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6CB80" w14:textId="77777777" w:rsidR="00E06412" w:rsidRDefault="00E06412">
      <w:r>
        <w:rPr>
          <w:noProof/>
        </w:rPr>
        <w:drawing>
          <wp:inline distT="0" distB="0" distL="0" distR="0" wp14:anchorId="4E6F3643" wp14:editId="1B817512">
            <wp:extent cx="6000750" cy="1438275"/>
            <wp:effectExtent l="0" t="0" r="0" b="9525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599" cy="143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9D49A" w14:textId="77777777" w:rsidR="00E06412" w:rsidRDefault="00E06412"/>
    <w:p w14:paraId="207DEF64" w14:textId="77777777" w:rsidR="00685D61" w:rsidRDefault="002B3550">
      <w:r w:rsidRPr="00CC7060">
        <w:rPr>
          <w:color w:val="0070C0"/>
          <w:sz w:val="36"/>
          <w:szCs w:val="36"/>
        </w:rPr>
        <w:t xml:space="preserve">Great </w:t>
      </w:r>
      <w:r>
        <w:t xml:space="preserve">news that you are interested in </w:t>
      </w:r>
      <w:r w:rsidR="00CC7060">
        <w:rPr>
          <w:color w:val="00B050"/>
          <w:sz w:val="36"/>
          <w:szCs w:val="36"/>
        </w:rPr>
        <w:t>R</w:t>
      </w:r>
      <w:r w:rsidRPr="00CC7060">
        <w:rPr>
          <w:color w:val="00B050"/>
          <w:sz w:val="36"/>
          <w:szCs w:val="36"/>
        </w:rPr>
        <w:t xml:space="preserve">esearch </w:t>
      </w:r>
    </w:p>
    <w:p w14:paraId="1A5581D5" w14:textId="77777777" w:rsidR="007C3FB8" w:rsidRDefault="007C3FB8"/>
    <w:p w14:paraId="5D628C30" w14:textId="77777777" w:rsidR="007C3FB8" w:rsidRDefault="007C3FB8">
      <w:r>
        <w:t xml:space="preserve">As a trust we are running around </w:t>
      </w:r>
      <w:r w:rsidRPr="00CC7060">
        <w:rPr>
          <w:color w:val="00B050"/>
          <w:sz w:val="36"/>
          <w:szCs w:val="36"/>
        </w:rPr>
        <w:t>80</w:t>
      </w:r>
      <w:r>
        <w:t xml:space="preserve"> recruiting trials at any one time, this does vary. We have trials in most specialities on both sites. </w:t>
      </w:r>
    </w:p>
    <w:p w14:paraId="28A8F60A" w14:textId="77777777" w:rsidR="007C3FB8" w:rsidRDefault="007C3FB8">
      <w:r>
        <w:t xml:space="preserve">We do not currently have any </w:t>
      </w:r>
      <w:r w:rsidR="00CC7060">
        <w:t xml:space="preserve">open </w:t>
      </w:r>
      <w:r w:rsidR="006A4762">
        <w:t>home-grown</w:t>
      </w:r>
      <w:r>
        <w:t xml:space="preserve"> research and all our trials are ones we </w:t>
      </w:r>
      <w:r w:rsidRPr="00CC7060">
        <w:rPr>
          <w:color w:val="00B050"/>
          <w:sz w:val="36"/>
          <w:szCs w:val="36"/>
        </w:rPr>
        <w:t>host</w:t>
      </w:r>
      <w:r>
        <w:t xml:space="preserve"> for a wide variety of sponsors – we are hoping to change this and have research fellows developing proposals as you </w:t>
      </w:r>
      <w:r w:rsidR="006A4762">
        <w:t>read...</w:t>
      </w:r>
      <w:r>
        <w:t xml:space="preserve">  please watch this space </w:t>
      </w:r>
      <w:r w:rsidRPr="00CC706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70C0"/>
        </w:rPr>
        <mc:AlternateContent>
          <mc:Choice Requires="w16se">
            <w16se:symEx w16se:font="Segoe UI Emoji" w16se:char="1F440"/>
          </mc:Choice>
          <mc:Fallback>
            <w:t>👀</w:t>
          </mc:Fallback>
        </mc:AlternateContent>
      </w:r>
    </w:p>
    <w:p w14:paraId="74F3A6FC" w14:textId="77777777" w:rsidR="002B3550" w:rsidRDefault="009549E2">
      <w:r>
        <w:t>W</w:t>
      </w:r>
      <w:r w:rsidR="002B3550">
        <w:t xml:space="preserve">e </w:t>
      </w:r>
      <w:r w:rsidR="007C3FB8">
        <w:t xml:space="preserve">would like to help you </w:t>
      </w:r>
      <w:r w:rsidR="007C3FB8" w:rsidRPr="00CC7060">
        <w:rPr>
          <w:color w:val="00B0F0"/>
          <w:sz w:val="36"/>
          <w:szCs w:val="36"/>
        </w:rPr>
        <w:t>get involved</w:t>
      </w:r>
      <w:r w:rsidR="007C3FB8" w:rsidRPr="00CC7060">
        <w:rPr>
          <w:color w:val="00B0F0"/>
        </w:rPr>
        <w:t xml:space="preserve"> </w:t>
      </w:r>
      <w:r w:rsidR="006A4762">
        <w:t xml:space="preserve">so have split the information between A and B below </w:t>
      </w:r>
    </w:p>
    <w:p w14:paraId="425A0B15" w14:textId="77777777" w:rsidR="006A4762" w:rsidRDefault="006A4762">
      <w:r>
        <w:t>Which one are you?</w:t>
      </w:r>
    </w:p>
    <w:p w14:paraId="1367F016" w14:textId="77777777" w:rsidR="002B3550" w:rsidRDefault="002B3550"/>
    <w:p w14:paraId="15722C19" w14:textId="77777777" w:rsidR="002B3550" w:rsidRPr="008463F5" w:rsidRDefault="002B3550">
      <w:pPr>
        <w:rPr>
          <w:sz w:val="48"/>
          <w:szCs w:val="48"/>
        </w:rPr>
      </w:pPr>
      <w:proofErr w:type="gramStart"/>
      <w:r w:rsidRPr="008463F5">
        <w:rPr>
          <w:b/>
          <w:bCs/>
          <w:color w:val="6892A0" w:themeColor="accent6"/>
          <w:sz w:val="48"/>
          <w:szCs w:val="48"/>
        </w:rPr>
        <w:t>A</w:t>
      </w:r>
      <w:proofErr w:type="gramEnd"/>
      <w:r w:rsidRPr="008463F5">
        <w:rPr>
          <w:sz w:val="48"/>
          <w:szCs w:val="48"/>
        </w:rPr>
        <w:t xml:space="preserve"> </w:t>
      </w:r>
      <w:r w:rsidR="008463F5">
        <w:rPr>
          <w:color w:val="00B050"/>
          <w:sz w:val="48"/>
          <w:szCs w:val="48"/>
        </w:rPr>
        <w:t>I</w:t>
      </w:r>
      <w:r w:rsidRPr="008463F5">
        <w:rPr>
          <w:color w:val="00B050"/>
          <w:sz w:val="48"/>
          <w:szCs w:val="48"/>
        </w:rPr>
        <w:t>nterested in writing your own research</w:t>
      </w:r>
      <w:r w:rsidR="009549E2" w:rsidRPr="008463F5">
        <w:rPr>
          <w:color w:val="00B050"/>
          <w:sz w:val="48"/>
          <w:szCs w:val="48"/>
        </w:rPr>
        <w:t>/</w:t>
      </w:r>
      <w:r w:rsidRPr="008463F5">
        <w:rPr>
          <w:color w:val="00B050"/>
          <w:sz w:val="48"/>
          <w:szCs w:val="48"/>
        </w:rPr>
        <w:t>developing a research idea?</w:t>
      </w:r>
      <w:r w:rsidR="008463F5" w:rsidRPr="008463F5">
        <w:rPr>
          <w:noProof/>
          <w:sz w:val="48"/>
          <w:szCs w:val="48"/>
        </w:rPr>
        <w:t xml:space="preserve"> </w:t>
      </w:r>
    </w:p>
    <w:p w14:paraId="58128616" w14:textId="77777777" w:rsidR="002B3550" w:rsidRPr="008463F5" w:rsidRDefault="002B3550">
      <w:pPr>
        <w:rPr>
          <w:sz w:val="48"/>
          <w:szCs w:val="48"/>
        </w:rPr>
      </w:pPr>
      <w:r w:rsidRPr="008463F5">
        <w:rPr>
          <w:sz w:val="48"/>
          <w:szCs w:val="48"/>
        </w:rPr>
        <w:t xml:space="preserve">Or </w:t>
      </w:r>
    </w:p>
    <w:p w14:paraId="59AECD03" w14:textId="77777777" w:rsidR="008463F5" w:rsidRDefault="002B3550">
      <w:pPr>
        <w:rPr>
          <w:sz w:val="48"/>
          <w:szCs w:val="48"/>
        </w:rPr>
      </w:pPr>
      <w:r w:rsidRPr="008463F5">
        <w:rPr>
          <w:b/>
          <w:bCs/>
          <w:color w:val="6892A0" w:themeColor="accent6"/>
          <w:sz w:val="48"/>
          <w:szCs w:val="48"/>
        </w:rPr>
        <w:t>B</w:t>
      </w:r>
      <w:r w:rsidRPr="008463F5">
        <w:rPr>
          <w:sz w:val="48"/>
          <w:szCs w:val="48"/>
        </w:rPr>
        <w:t xml:space="preserve"> </w:t>
      </w:r>
    </w:p>
    <w:p w14:paraId="21FBCFD2" w14:textId="77777777" w:rsidR="002B3550" w:rsidRPr="008463F5" w:rsidRDefault="002B3550">
      <w:pPr>
        <w:rPr>
          <w:sz w:val="48"/>
          <w:szCs w:val="48"/>
        </w:rPr>
      </w:pPr>
      <w:r w:rsidRPr="008463F5">
        <w:rPr>
          <w:color w:val="0070C0"/>
          <w:sz w:val="48"/>
          <w:szCs w:val="48"/>
        </w:rPr>
        <w:t>Gaining research experience by getting involved with one of the trials we already have open relevant to your clinical area</w:t>
      </w:r>
      <w:r w:rsidR="00E370DC" w:rsidRPr="008463F5">
        <w:rPr>
          <w:color w:val="0070C0"/>
          <w:sz w:val="48"/>
          <w:szCs w:val="48"/>
        </w:rPr>
        <w:t>?</w:t>
      </w:r>
      <w:r w:rsidR="008463F5" w:rsidRPr="008463F5">
        <w:rPr>
          <w:b/>
          <w:noProof/>
          <w:color w:val="586EA6" w:themeColor="accent5"/>
        </w:rPr>
        <w:t xml:space="preserve"> </w:t>
      </w:r>
    </w:p>
    <w:p w14:paraId="54607C10" w14:textId="77777777" w:rsidR="008463F5" w:rsidRDefault="008463F5" w:rsidP="009549E2">
      <w:pPr>
        <w:pStyle w:val="Title"/>
        <w:rPr>
          <w:b/>
          <w:color w:val="586EA6" w:themeColor="accent5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4844450" w14:textId="77777777" w:rsidR="008463F5" w:rsidRDefault="008463F5" w:rsidP="009549E2">
      <w:pPr>
        <w:pStyle w:val="Title"/>
        <w:rPr>
          <w:b/>
          <w:color w:val="586EA6" w:themeColor="accent5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13D6404" w14:textId="77777777" w:rsidR="002B3550" w:rsidRDefault="00305A2C" w:rsidP="009549E2">
      <w:pPr>
        <w:pStyle w:val="Title"/>
        <w:rPr>
          <w:b/>
          <w:color w:val="586EA6" w:themeColor="accent5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549E2">
        <w:rPr>
          <w:b/>
          <w:color w:val="586EA6" w:themeColor="accent5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A</w:t>
      </w:r>
    </w:p>
    <w:p w14:paraId="1B32B4B6" w14:textId="77777777" w:rsidR="008463F5" w:rsidRPr="008463F5" w:rsidRDefault="008463F5" w:rsidP="008463F5">
      <w:r>
        <w:t xml:space="preserve">Developing a research Idea? </w:t>
      </w:r>
    </w:p>
    <w:p w14:paraId="034B79FF" w14:textId="77777777" w:rsidR="007C3FB8" w:rsidRDefault="007C3FB8" w:rsidP="009549E2"/>
    <w:p w14:paraId="0193D0E1" w14:textId="77777777" w:rsidR="009549E2" w:rsidRDefault="009549E2" w:rsidP="009549E2">
      <w:pPr>
        <w:rPr>
          <w:rStyle w:val="Hyperlink"/>
        </w:rPr>
      </w:pPr>
      <w:r w:rsidRPr="00CF168F">
        <w:t xml:space="preserve">Knowing whether your project is research is a good first step </w:t>
      </w:r>
    </w:p>
    <w:p w14:paraId="1EC105C9" w14:textId="77777777" w:rsidR="00CC7060" w:rsidRDefault="00CC7060" w:rsidP="009549E2">
      <w:pPr>
        <w:rPr>
          <w:rStyle w:val="Hyperlink"/>
        </w:rPr>
      </w:pPr>
      <w:r>
        <w:rPr>
          <w:noProof/>
        </w:rPr>
        <w:drawing>
          <wp:inline distT="0" distB="0" distL="0" distR="0" wp14:anchorId="5074E704" wp14:editId="2FCF5620">
            <wp:extent cx="5731510" cy="5194181"/>
            <wp:effectExtent l="0" t="0" r="2540" b="698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9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7A369" w14:textId="77777777" w:rsidR="00CC7060" w:rsidRDefault="00CC7060" w:rsidP="009549E2">
      <w:pPr>
        <w:rPr>
          <w:rStyle w:val="Hyperlink"/>
        </w:rPr>
      </w:pPr>
    </w:p>
    <w:p w14:paraId="3614F76E" w14:textId="77777777" w:rsidR="008463F5" w:rsidRDefault="008463F5" w:rsidP="009549E2">
      <w:pPr>
        <w:rPr>
          <w:rStyle w:val="Hyperlink"/>
        </w:rPr>
      </w:pPr>
    </w:p>
    <w:p w14:paraId="5D6517FE" w14:textId="66FCE0C3" w:rsidR="008463F5" w:rsidRPr="00364416" w:rsidRDefault="008463F5" w:rsidP="008463F5">
      <w:pPr>
        <w:rPr>
          <w:rStyle w:val="Hyperlink"/>
        </w:rPr>
      </w:pPr>
      <w:r w:rsidRPr="008463F5">
        <w:rPr>
          <w:rStyle w:val="Hyperlink"/>
          <w:color w:val="0070C0"/>
          <w:u w:val="none"/>
        </w:rPr>
        <w:t xml:space="preserve">HRA have a handy decision tool to further help you </w:t>
      </w:r>
      <w:r w:rsidRPr="008463F5">
        <w:rPr>
          <w:color w:val="0070C0"/>
        </w:rPr>
        <w:t>–</w:t>
      </w:r>
      <w:r w:rsidR="00364416">
        <w:fldChar w:fldCharType="begin"/>
      </w:r>
      <w:r w:rsidR="00364416">
        <w:instrText>HYPERLINK "https://www.hra-decisiontools.org.uk/research/"</w:instrText>
      </w:r>
      <w:r w:rsidR="00364416">
        <w:fldChar w:fldCharType="separate"/>
      </w:r>
      <w:r w:rsidRPr="00364416">
        <w:rPr>
          <w:rStyle w:val="Hyperlink"/>
        </w:rPr>
        <w:t>Do I need NHS Ethics approval? (hra-decisiontools.org.uk)</w:t>
      </w:r>
    </w:p>
    <w:p w14:paraId="0A564DBC" w14:textId="1AED2943" w:rsidR="008463F5" w:rsidRDefault="00364416" w:rsidP="009549E2">
      <w:pPr>
        <w:rPr>
          <w:rStyle w:val="Hyperlink"/>
        </w:rPr>
      </w:pPr>
      <w:r>
        <w:fldChar w:fldCharType="end"/>
      </w:r>
    </w:p>
    <w:p w14:paraId="3E0A447C" w14:textId="77777777" w:rsidR="00305A2C" w:rsidRDefault="007C3FB8">
      <w:r>
        <w:t xml:space="preserve">There is a clinical trials toolkit with handy routemap to be found here </w:t>
      </w:r>
      <w:hyperlink r:id="rId6" w:history="1">
        <w:r w:rsidRPr="007C3FB8">
          <w:rPr>
            <w:color w:val="0000FF"/>
            <w:u w:val="single"/>
          </w:rPr>
          <w:t>Routemap (ct-toolkit.ac</w:t>
        </w:r>
        <w:r w:rsidRPr="007C3FB8">
          <w:rPr>
            <w:color w:val="0000FF"/>
            <w:u w:val="single"/>
          </w:rPr>
          <w:t>.</w:t>
        </w:r>
        <w:r w:rsidRPr="007C3FB8">
          <w:rPr>
            <w:color w:val="0000FF"/>
            <w:u w:val="single"/>
          </w:rPr>
          <w:t>uk)</w:t>
        </w:r>
      </w:hyperlink>
    </w:p>
    <w:p w14:paraId="7055931A" w14:textId="77777777" w:rsidR="00364416" w:rsidRDefault="00364416"/>
    <w:p w14:paraId="2AF225CF" w14:textId="4FE3C6FC" w:rsidR="00305A2C" w:rsidRDefault="00305A2C">
      <w:r>
        <w:t xml:space="preserve">Also the Research design service </w:t>
      </w:r>
      <w:hyperlink r:id="rId7" w:history="1">
        <w:r>
          <w:rPr>
            <w:rStyle w:val="Hyperlink"/>
          </w:rPr>
          <w:t xml:space="preserve">Research Design </w:t>
        </w:r>
        <w:r>
          <w:rPr>
            <w:rStyle w:val="Hyperlink"/>
          </w:rPr>
          <w:t>S</w:t>
        </w:r>
        <w:r>
          <w:rPr>
            <w:rStyle w:val="Hyperlink"/>
          </w:rPr>
          <w:t>ervice | NIH</w:t>
        </w:r>
        <w:r>
          <w:rPr>
            <w:rStyle w:val="Hyperlink"/>
          </w:rPr>
          <w:t>R</w:t>
        </w:r>
      </w:hyperlink>
      <w:r w:rsidR="00186AB6">
        <w:t xml:space="preserve"> they have produced this useful leaflet</w:t>
      </w:r>
      <w:r w:rsidR="00364416">
        <w:t>.</w:t>
      </w:r>
    </w:p>
    <w:p w14:paraId="26A14B18" w14:textId="77777777" w:rsidR="00186AB6" w:rsidRDefault="00186AB6"/>
    <w:p w14:paraId="14CAA9D8" w14:textId="77777777" w:rsidR="009549E2" w:rsidRDefault="009549E2">
      <w:r>
        <w:t xml:space="preserve">Once you have a good look through all of </w:t>
      </w:r>
      <w:r w:rsidR="00912580">
        <w:t>this,</w:t>
      </w:r>
      <w:r>
        <w:t xml:space="preserve"> please feel free to get in touch with Rachel or Bec </w:t>
      </w:r>
      <w:hyperlink r:id="rId8" w:history="1">
        <w:r w:rsidRPr="00E2488D">
          <w:rPr>
            <w:rStyle w:val="Hyperlink"/>
          </w:rPr>
          <w:t>sath.research@nhs.net</w:t>
        </w:r>
      </w:hyperlink>
      <w:r>
        <w:t xml:space="preserve"> for more help </w:t>
      </w:r>
    </w:p>
    <w:p w14:paraId="3DE279F1" w14:textId="77777777" w:rsidR="009549E2" w:rsidRDefault="009549E2"/>
    <w:p w14:paraId="346CEE6A" w14:textId="77777777" w:rsidR="00305A2C" w:rsidRDefault="00305A2C"/>
    <w:p w14:paraId="52032682" w14:textId="77777777" w:rsidR="00623EDC" w:rsidRDefault="00623EDC"/>
    <w:p w14:paraId="5DE92670" w14:textId="77777777" w:rsidR="00305A2C" w:rsidRDefault="00305A2C" w:rsidP="009549E2">
      <w:pPr>
        <w:pStyle w:val="Title"/>
        <w:rPr>
          <w:b/>
          <w:color w:val="586EA6" w:themeColor="accent5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549E2">
        <w:rPr>
          <w:b/>
          <w:color w:val="586EA6" w:themeColor="accent5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 </w:t>
      </w:r>
    </w:p>
    <w:p w14:paraId="54746F07" w14:textId="77777777" w:rsidR="00E370DC" w:rsidRDefault="008463F5" w:rsidP="00E370DC">
      <w:r>
        <w:t>Getting onboard with an existing study</w:t>
      </w:r>
    </w:p>
    <w:p w14:paraId="11D43F4E" w14:textId="77777777" w:rsidR="008463F5" w:rsidRDefault="008463F5" w:rsidP="00E370DC"/>
    <w:p w14:paraId="168D4C0F" w14:textId="77777777" w:rsidR="00305A2C" w:rsidRDefault="00305A2C">
      <w:r>
        <w:t xml:space="preserve">If you are a </w:t>
      </w:r>
      <w:r w:rsidR="009549E2">
        <w:t xml:space="preserve">trust </w:t>
      </w:r>
      <w:r>
        <w:t>doctor</w:t>
      </w:r>
      <w:r w:rsidR="00912580">
        <w:t>, J</w:t>
      </w:r>
      <w:r>
        <w:t>unior Doctor</w:t>
      </w:r>
      <w:r w:rsidR="00912580">
        <w:t xml:space="preserve">, Nurse, midwife or AHP </w:t>
      </w:r>
      <w:r w:rsidR="00186AB6">
        <w:t>at SATH</w:t>
      </w:r>
      <w:r>
        <w:t xml:space="preserve"> then doing your Good Clinical Practice </w:t>
      </w:r>
      <w:r w:rsidR="00E06412" w:rsidRPr="00E06412">
        <w:rPr>
          <w:b/>
          <w:bCs/>
          <w:color w:val="6892A0" w:themeColor="accent6"/>
        </w:rPr>
        <w:t>GCP</w:t>
      </w:r>
      <w:r w:rsidR="00E06412">
        <w:t xml:space="preserve"> </w:t>
      </w:r>
      <w:r>
        <w:t xml:space="preserve">course is a must if you would like to get involved in research. </w:t>
      </w:r>
    </w:p>
    <w:p w14:paraId="45ABA22E" w14:textId="77777777" w:rsidR="00305A2C" w:rsidRDefault="00305A2C">
      <w:r>
        <w:t xml:space="preserve">The best way is online and can be done here </w:t>
      </w:r>
      <w:hyperlink r:id="rId9" w:history="1">
        <w:r w:rsidR="00C10CEE">
          <w:rPr>
            <w:rStyle w:val="Hyperlink"/>
          </w:rPr>
          <w:t>Identity G</w:t>
        </w:r>
        <w:r w:rsidR="00C10CEE">
          <w:rPr>
            <w:rStyle w:val="Hyperlink"/>
          </w:rPr>
          <w:t>a</w:t>
        </w:r>
        <w:r w:rsidR="00C10CEE">
          <w:rPr>
            <w:rStyle w:val="Hyperlink"/>
          </w:rPr>
          <w:t>teway (nihr.ac.uk)</w:t>
        </w:r>
      </w:hyperlink>
      <w:r w:rsidR="008D131C">
        <w:t xml:space="preserve"> where you first register for an NIHR learn account and then select the course introduction to GCP </w:t>
      </w:r>
    </w:p>
    <w:p w14:paraId="6479AA88" w14:textId="77777777" w:rsidR="00C10CEE" w:rsidRDefault="00194829">
      <w:r>
        <w:t xml:space="preserve">Once done please send a copy of your certificate to </w:t>
      </w:r>
      <w:hyperlink r:id="rId10" w:history="1">
        <w:r w:rsidRPr="00E2488D">
          <w:rPr>
            <w:rStyle w:val="Hyperlink"/>
          </w:rPr>
          <w:t>sath.research@nhs.net</w:t>
        </w:r>
      </w:hyperlink>
      <w:r>
        <w:t xml:space="preserve"> and we will then send you a research CV template to complete </w:t>
      </w:r>
    </w:p>
    <w:p w14:paraId="2A900BDC" w14:textId="77777777" w:rsidR="00194829" w:rsidRDefault="00194829">
      <w:r>
        <w:t xml:space="preserve">The next step is to find a study to work on that suits your interests and area – you can do this by finding out which studies are currently recruiting patients at SATH </w:t>
      </w:r>
    </w:p>
    <w:p w14:paraId="7323B256" w14:textId="77777777" w:rsidR="00740F1F" w:rsidRDefault="00740F1F">
      <w:hyperlink r:id="rId11" w:history="1">
        <w:r w:rsidRPr="00740F1F">
          <w:rPr>
            <w:color w:val="0000FF"/>
            <w:u w:val="single"/>
          </w:rPr>
          <w:t>Clinical Research Netw</w:t>
        </w:r>
        <w:r w:rsidRPr="00740F1F">
          <w:rPr>
            <w:color w:val="0000FF"/>
            <w:u w:val="single"/>
          </w:rPr>
          <w:t>o</w:t>
        </w:r>
        <w:r w:rsidRPr="00740F1F">
          <w:rPr>
            <w:color w:val="0000FF"/>
            <w:u w:val="single"/>
          </w:rPr>
          <w:t>rk West Midlands Digital Portfolio Maps (google.com)</w:t>
        </w:r>
      </w:hyperlink>
    </w:p>
    <w:p w14:paraId="3B7D8F05" w14:textId="77777777" w:rsidR="007D4522" w:rsidRDefault="006644C2">
      <w:hyperlink r:id="rId12" w:history="1">
        <w:r w:rsidRPr="006644C2">
          <w:rPr>
            <w:color w:val="0000FF"/>
            <w:u w:val="single"/>
          </w:rPr>
          <w:t>Be Part of Research (</w:t>
        </w:r>
        <w:r w:rsidRPr="006644C2">
          <w:rPr>
            <w:color w:val="0000FF"/>
            <w:u w:val="single"/>
          </w:rPr>
          <w:t>n</w:t>
        </w:r>
        <w:r w:rsidRPr="006644C2">
          <w:rPr>
            <w:color w:val="0000FF"/>
            <w:u w:val="single"/>
          </w:rPr>
          <w:t>ihr.ac.uk)</w:t>
        </w:r>
      </w:hyperlink>
    </w:p>
    <w:p w14:paraId="5AE47D5E" w14:textId="77777777" w:rsidR="00CC7060" w:rsidRDefault="00CC7060" w:rsidP="00CC7060">
      <w:r>
        <w:t xml:space="preserve">You can get involved if there is a study in your clinical area that is open and recruiting by taking on a role within that study - for some studies there is the option of being a sub or co -investigator with the permission of the Principal investigator (PI) – this is at their discretion if they feel you have the right skills and experience to support them and if you have the right time commitment to make this valuable. </w:t>
      </w:r>
    </w:p>
    <w:p w14:paraId="0AAA7517" w14:textId="77777777" w:rsidR="007D4522" w:rsidRDefault="007D4522">
      <w:r>
        <w:t xml:space="preserve">They might allow you to become Associate PI for the study if their study is part of this excellent scheme </w:t>
      </w:r>
    </w:p>
    <w:p w14:paraId="485AA316" w14:textId="77777777" w:rsidR="007D4522" w:rsidRDefault="00CF168F">
      <w:r>
        <w:t xml:space="preserve">See more here </w:t>
      </w:r>
      <w:r w:rsidR="007D4522">
        <w:t xml:space="preserve"> : </w:t>
      </w:r>
      <w:hyperlink r:id="rId13" w:history="1">
        <w:r w:rsidR="007D4522">
          <w:rPr>
            <w:rStyle w:val="Hyperlink"/>
          </w:rPr>
          <w:t xml:space="preserve">Associate Principal </w:t>
        </w:r>
        <w:r w:rsidR="007D4522">
          <w:rPr>
            <w:rStyle w:val="Hyperlink"/>
          </w:rPr>
          <w:t>I</w:t>
        </w:r>
        <w:r w:rsidR="007D4522">
          <w:rPr>
            <w:rStyle w:val="Hyperlink"/>
          </w:rPr>
          <w:t>nvestigator (PI) Scheme | NIHR</w:t>
        </w:r>
      </w:hyperlink>
    </w:p>
    <w:p w14:paraId="582F5184" w14:textId="77777777" w:rsidR="007D4522" w:rsidRDefault="007D4522"/>
    <w:p w14:paraId="2A571C95" w14:textId="77777777" w:rsidR="007D4522" w:rsidRDefault="007D4522">
      <w:r>
        <w:t xml:space="preserve">There is only one associate PI per study per site so you may need to find out if someone is already carrying out this role </w:t>
      </w:r>
      <w:r w:rsidR="00CF168F">
        <w:t>– we can help you with this or speak to the local PI.</w:t>
      </w:r>
    </w:p>
    <w:p w14:paraId="6AF03B9F" w14:textId="77777777" w:rsidR="007D4522" w:rsidRDefault="007D4522"/>
    <w:p w14:paraId="1D2C2525" w14:textId="77777777" w:rsidR="007D4522" w:rsidRDefault="007D4522">
      <w:r>
        <w:t xml:space="preserve">We do have an everchanging portfolio of research studies open so if you cannot find one that suits right now it is worth checking back or even scanning the portfolio </w:t>
      </w:r>
      <w:hyperlink r:id="rId14" w:history="1">
        <w:r w:rsidR="00740F1F" w:rsidRPr="00740F1F">
          <w:rPr>
            <w:color w:val="0000FF"/>
            <w:u w:val="single"/>
          </w:rPr>
          <w:t>Clinical Rese</w:t>
        </w:r>
        <w:r w:rsidR="00740F1F" w:rsidRPr="00740F1F">
          <w:rPr>
            <w:color w:val="0000FF"/>
            <w:u w:val="single"/>
          </w:rPr>
          <w:t>a</w:t>
        </w:r>
        <w:r w:rsidR="00740F1F" w:rsidRPr="00740F1F">
          <w:rPr>
            <w:color w:val="0000FF"/>
            <w:u w:val="single"/>
          </w:rPr>
          <w:t>rch Network West Midlands Digital Portfolio Maps (google.com)</w:t>
        </w:r>
      </w:hyperlink>
      <w:r w:rsidR="00740F1F">
        <w:t xml:space="preserve"> </w:t>
      </w:r>
      <w:r>
        <w:t>and considering becoming a PI yourself if you feel you are able to deliver a study in your clinical area.</w:t>
      </w:r>
    </w:p>
    <w:p w14:paraId="4199C2F3" w14:textId="77777777" w:rsidR="007D4522" w:rsidRDefault="007D4522"/>
    <w:p w14:paraId="42D8BB32" w14:textId="77777777" w:rsidR="007D4522" w:rsidRDefault="007D4522">
      <w:r>
        <w:lastRenderedPageBreak/>
        <w:t>Our research nurses</w:t>
      </w:r>
      <w:r w:rsidR="009549E2">
        <w:t>/midwives</w:t>
      </w:r>
      <w:r>
        <w:t xml:space="preserve"> maybe able to support you if they have capacity and we run regular PI masterclass sessions for you to network with other local PI’s and learn more about the role </w:t>
      </w:r>
    </w:p>
    <w:p w14:paraId="0F923B9E" w14:textId="77777777" w:rsidR="007D4522" w:rsidRDefault="007D4522"/>
    <w:p w14:paraId="7805D6B1" w14:textId="77777777" w:rsidR="007D4522" w:rsidRDefault="007D4522">
      <w:r>
        <w:t xml:space="preserve">We </w:t>
      </w:r>
      <w:r w:rsidR="009549E2">
        <w:t xml:space="preserve">want to make SATH </w:t>
      </w:r>
      <w:r w:rsidR="006A4762">
        <w:t>a proactive research environment</w:t>
      </w:r>
      <w:r w:rsidR="009549E2">
        <w:t xml:space="preserve"> and hope to harness all your research enthusiasm </w:t>
      </w:r>
      <w:r w:rsidR="006A4762">
        <w:t>by turning</w:t>
      </w:r>
      <w:r w:rsidR="009549E2">
        <w:t xml:space="preserve"> it into improvements in care for the future </w:t>
      </w:r>
    </w:p>
    <w:p w14:paraId="130A2A48" w14:textId="77777777" w:rsidR="009549E2" w:rsidRDefault="009549E2"/>
    <w:p w14:paraId="0804C7E1" w14:textId="77777777" w:rsidR="007C3FB8" w:rsidRDefault="007C3FB8"/>
    <w:p w14:paraId="3A74AD4C" w14:textId="77777777" w:rsidR="00E370DC" w:rsidRDefault="00E370DC"/>
    <w:p w14:paraId="29291D0B" w14:textId="77777777" w:rsidR="00E370DC" w:rsidRPr="00CC7060" w:rsidRDefault="00E370DC">
      <w:pPr>
        <w:rPr>
          <w:rFonts w:ascii="Amasis MT Pro Medium" w:hAnsi="Amasis MT Pro Medium"/>
          <w:color w:val="0070C0"/>
          <w:sz w:val="36"/>
          <w:szCs w:val="36"/>
        </w:rPr>
      </w:pPr>
      <w:r w:rsidRPr="00CC7060">
        <w:rPr>
          <w:rFonts w:ascii="Amasis MT Pro Medium" w:hAnsi="Amasis MT Pro Medium"/>
          <w:color w:val="0070C0"/>
          <w:sz w:val="36"/>
          <w:szCs w:val="36"/>
        </w:rPr>
        <w:t xml:space="preserve">Neither A </w:t>
      </w:r>
      <w:r w:rsidR="00CC7060" w:rsidRPr="00CC7060">
        <w:rPr>
          <w:rFonts w:ascii="Amasis MT Pro Medium" w:hAnsi="Amasis MT Pro Medium"/>
          <w:color w:val="0070C0"/>
          <w:sz w:val="36"/>
          <w:szCs w:val="36"/>
        </w:rPr>
        <w:t>nor</w:t>
      </w:r>
      <w:r w:rsidRPr="00CC7060">
        <w:rPr>
          <w:rFonts w:ascii="Amasis MT Pro Medium" w:hAnsi="Amasis MT Pro Medium"/>
          <w:color w:val="0070C0"/>
          <w:sz w:val="36"/>
          <w:szCs w:val="36"/>
        </w:rPr>
        <w:t xml:space="preserve"> B suit?</w:t>
      </w:r>
    </w:p>
    <w:p w14:paraId="294C0012" w14:textId="77777777" w:rsidR="00E370DC" w:rsidRDefault="00E370DC"/>
    <w:p w14:paraId="63AB7A8B" w14:textId="77777777" w:rsidR="00E370DC" w:rsidRPr="00E370DC" w:rsidRDefault="00E370DC" w:rsidP="00E370DC">
      <w:r>
        <w:t xml:space="preserve">If you feel you do not have the time to commit at this level but would like to know more about what we do then there is a possibility of shadowing – this could be with a research nurse, research fellow or PI and would generally be for a day or less depending on study activity and time restrictions </w:t>
      </w:r>
    </w:p>
    <w:p w14:paraId="448915B1" w14:textId="77777777" w:rsidR="00E370DC" w:rsidRDefault="00E370DC">
      <w:r>
        <w:t xml:space="preserve">We also run PI masterclass training and we are looking at other training to provide you with what you need </w:t>
      </w:r>
    </w:p>
    <w:p w14:paraId="5A11F00E" w14:textId="77777777" w:rsidR="00E370DC" w:rsidRDefault="00E370DC">
      <w:r>
        <w:t xml:space="preserve">All feedback on this is welcome and please email to Mandy Carnahan @ </w:t>
      </w:r>
      <w:hyperlink r:id="rId15" w:history="1">
        <w:r w:rsidRPr="00BB3374">
          <w:rPr>
            <w:rStyle w:val="Hyperlink"/>
          </w:rPr>
          <w:t>m.carnahan@nhs.net</w:t>
        </w:r>
      </w:hyperlink>
    </w:p>
    <w:p w14:paraId="7D33313C" w14:textId="77777777" w:rsidR="00E370DC" w:rsidRDefault="00E370DC"/>
    <w:p w14:paraId="2FF4B712" w14:textId="77777777" w:rsidR="00CC7060" w:rsidRDefault="00CC7060"/>
    <w:p w14:paraId="5A1FF325" w14:textId="77777777" w:rsidR="00CC7060" w:rsidRDefault="00CC7060" w:rsidP="00CC7060">
      <w:r>
        <w:t>If you have other questions such as getting involved as a volunteer or research champion</w:t>
      </w:r>
    </w:p>
    <w:p w14:paraId="16BFC8D5" w14:textId="77777777" w:rsidR="00CC7060" w:rsidRDefault="00CC7060" w:rsidP="00CC7060">
      <w:pPr>
        <w:rPr>
          <w:rStyle w:val="Hyperlink"/>
        </w:rPr>
      </w:pPr>
      <w:r>
        <w:t xml:space="preserve">then please get in touch </w:t>
      </w:r>
      <w:hyperlink r:id="rId16" w:history="1">
        <w:r w:rsidRPr="00E2488D">
          <w:rPr>
            <w:rStyle w:val="Hyperlink"/>
          </w:rPr>
          <w:t>sath.research@nhs.net</w:t>
        </w:r>
      </w:hyperlink>
    </w:p>
    <w:p w14:paraId="5688468E" w14:textId="77777777" w:rsidR="00CC7060" w:rsidRDefault="00CC7060"/>
    <w:p w14:paraId="450791BF" w14:textId="77777777" w:rsidR="009549E2" w:rsidRDefault="009549E2"/>
    <w:sectPr w:rsidR="009549E2" w:rsidSect="009549E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50"/>
    <w:rsid w:val="00186AB6"/>
    <w:rsid w:val="00194829"/>
    <w:rsid w:val="002B3550"/>
    <w:rsid w:val="00305A2C"/>
    <w:rsid w:val="003208AC"/>
    <w:rsid w:val="0035657B"/>
    <w:rsid w:val="00364416"/>
    <w:rsid w:val="00623EDC"/>
    <w:rsid w:val="006644C2"/>
    <w:rsid w:val="00685D61"/>
    <w:rsid w:val="006A4762"/>
    <w:rsid w:val="00740F1F"/>
    <w:rsid w:val="007C3FB8"/>
    <w:rsid w:val="007D4522"/>
    <w:rsid w:val="008463F5"/>
    <w:rsid w:val="008D131C"/>
    <w:rsid w:val="00912580"/>
    <w:rsid w:val="00951927"/>
    <w:rsid w:val="009549E2"/>
    <w:rsid w:val="00AF0126"/>
    <w:rsid w:val="00C10CEE"/>
    <w:rsid w:val="00CC7060"/>
    <w:rsid w:val="00CF168F"/>
    <w:rsid w:val="00CF60FF"/>
    <w:rsid w:val="00E06412"/>
    <w:rsid w:val="00E3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784F7"/>
  <w15:chartTrackingRefBased/>
  <w15:docId w15:val="{6E0F3637-99C7-423D-9021-55091F5F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35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A2C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9E2"/>
    <w:pPr>
      <w:pBdr>
        <w:top w:val="single" w:sz="4" w:space="10" w:color="B71E42" w:themeColor="accent1"/>
        <w:bottom w:val="single" w:sz="4" w:space="10" w:color="B71E42" w:themeColor="accent1"/>
      </w:pBdr>
      <w:spacing w:before="360" w:after="360"/>
      <w:ind w:left="864" w:right="864"/>
      <w:jc w:val="center"/>
    </w:pPr>
    <w:rPr>
      <w:i/>
      <w:iCs/>
      <w:color w:val="B71E4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9E2"/>
    <w:rPr>
      <w:i/>
      <w:iCs/>
      <w:color w:val="B71E4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549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C7060"/>
    <w:rPr>
      <w:color w:val="BC65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h.research@nhs.net" TargetMode="External"/><Relationship Id="rId13" Type="http://schemas.openxmlformats.org/officeDocument/2006/relationships/hyperlink" Target="https://www.nihr.ac.uk/health-and-care-professionals/career-development/associate-principal-investigator-scheme.ht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ihr.ac.uk/explore-nihr/support/research-design-service.htm" TargetMode="External"/><Relationship Id="rId12" Type="http://schemas.openxmlformats.org/officeDocument/2006/relationships/hyperlink" Target="https://bepartofresearch.nihr.ac.uk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ath.research@nhs.ne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t-toolkit.ac.uk/routemap/" TargetMode="External"/><Relationship Id="rId11" Type="http://schemas.openxmlformats.org/officeDocument/2006/relationships/hyperlink" Target="https://sites.google.com/nihr.ac.uk/crn-wm-portfolio-map/home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m.carnahan@nhs.net" TargetMode="External"/><Relationship Id="rId10" Type="http://schemas.openxmlformats.org/officeDocument/2006/relationships/hyperlink" Target="mailto:sath.research@nhs.ne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d.nihr.ac.uk/authenticationendpoint/login.do?RelayState=ss%3Amem%3A1a0f71c58fe72b376a4e2c2aee7a178faf3f2fcb288ff646b05de63f7bed973c&amp;commonAuthCallerPath=%2Fsamlsso&amp;forceAuth=false&amp;passiveAuth=false&amp;tenantDomain=carbon.super&amp;sessionDataKey=c8815c2f-7745-4905-b5a1-506d9d8aaefa&amp;relyingParty=learn.nihr.ac.uk&amp;type=samlsso&amp;sp=NIHR+Learn&amp;isSaaSApp=false&amp;authenticators=GoogleOIDCAuthenticator%3AGoogle%3BAttributeBasedAuthenticator%3ALOCAL" TargetMode="External"/><Relationship Id="rId14" Type="http://schemas.openxmlformats.org/officeDocument/2006/relationships/hyperlink" Target="https://sites.google.com/nihr.ac.uk/crn-wm-portfolio-map/home" TargetMode="Externa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CARNAHAN, Mandy (THE SHREWSBURY AND TELFORD HOSPITAL NHS TRUST)</dc:creator>
  <cp:keywords/>
  <dc:description/>
  <cp:lastModifiedBy>ELDORY, Ahmed (THE SHREWSBURY AND TELFORD HOSPITAL NHS TRUST)</cp:lastModifiedBy>
  <cp:revision>2</cp:revision>
  <dcterms:created xsi:type="dcterms:W3CDTF">2023-06-15T15:28:00Z</dcterms:created>
  <dcterms:modified xsi:type="dcterms:W3CDTF">2025-01-30T14:41:00Z</dcterms:modified>
</cp:coreProperties>
</file>