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FEAED" w14:textId="77777777" w:rsidR="003E1D65" w:rsidRPr="003E1D65" w:rsidRDefault="003E1D65" w:rsidP="00460EC6">
      <w:pPr>
        <w:spacing w:after="0"/>
        <w:jc w:val="center"/>
        <w:outlineLvl w:val="0"/>
        <w:rPr>
          <w:rFonts w:ascii="Arial" w:eastAsia="Calibri" w:hAnsi="Arial" w:cs="Arial"/>
          <w:b/>
          <w:sz w:val="28"/>
          <w:szCs w:val="28"/>
        </w:rPr>
      </w:pPr>
      <w:r w:rsidRPr="003E1D65">
        <w:rPr>
          <w:rFonts w:ascii="Arial" w:eastAsia="Calibri" w:hAnsi="Arial" w:cs="Arial"/>
          <w:b/>
          <w:sz w:val="28"/>
          <w:szCs w:val="28"/>
        </w:rPr>
        <w:t>West Midlands North Foundation School</w:t>
      </w:r>
    </w:p>
    <w:p w14:paraId="0F0D627F" w14:textId="77777777" w:rsidR="00B767D9" w:rsidRDefault="00B767D9" w:rsidP="00460EC6">
      <w:pPr>
        <w:spacing w:after="0"/>
        <w:jc w:val="center"/>
        <w:outlineLvl w:val="0"/>
        <w:rPr>
          <w:rFonts w:ascii="Arial" w:eastAsia="Calibri" w:hAnsi="Arial" w:cs="Arial"/>
        </w:rPr>
      </w:pPr>
      <w:r>
        <w:rPr>
          <w:rFonts w:ascii="Arial" w:eastAsia="Calibri" w:hAnsi="Arial" w:cs="Arial"/>
        </w:rPr>
        <w:t>Foundation Priority Programme</w:t>
      </w:r>
      <w:r w:rsidR="003E1D65" w:rsidRPr="003E1D65">
        <w:rPr>
          <w:rFonts w:ascii="Arial" w:eastAsia="Calibri" w:hAnsi="Arial" w:cs="Arial"/>
        </w:rPr>
        <w:t xml:space="preserve"> </w:t>
      </w:r>
      <w:r>
        <w:rPr>
          <w:rFonts w:ascii="Arial" w:eastAsia="Calibri" w:hAnsi="Arial" w:cs="Arial"/>
        </w:rPr>
        <w:t xml:space="preserve">(New Zealand 3 Year Programme) </w:t>
      </w:r>
    </w:p>
    <w:p w14:paraId="1C74596C" w14:textId="4351898E" w:rsidR="003E1D65" w:rsidRDefault="003E1D65" w:rsidP="00460EC6">
      <w:pPr>
        <w:spacing w:after="0"/>
        <w:jc w:val="center"/>
        <w:outlineLvl w:val="0"/>
        <w:rPr>
          <w:rFonts w:ascii="Arial" w:eastAsia="Calibri" w:hAnsi="Arial" w:cs="Arial"/>
        </w:rPr>
      </w:pPr>
      <w:r w:rsidRPr="003E1D65">
        <w:rPr>
          <w:rFonts w:ascii="Arial" w:eastAsia="Calibri" w:hAnsi="Arial" w:cs="Arial"/>
        </w:rPr>
        <w:t>Shrewsbury and Telford Hospital NHS Trust</w:t>
      </w:r>
      <w:r w:rsidR="00364C9D">
        <w:rPr>
          <w:rFonts w:ascii="Arial" w:eastAsia="Calibri" w:hAnsi="Arial" w:cs="Arial"/>
        </w:rPr>
        <w:t xml:space="preserve"> (SaTH)</w:t>
      </w:r>
    </w:p>
    <w:p w14:paraId="3697371D" w14:textId="77777777" w:rsidR="00460EC6" w:rsidRPr="003E1D65" w:rsidRDefault="00460EC6" w:rsidP="00460EC6">
      <w:pPr>
        <w:spacing w:after="0"/>
        <w:jc w:val="center"/>
        <w:outlineLvl w:val="0"/>
        <w:rPr>
          <w:rFonts w:ascii="Arial" w:eastAsia="Calibri" w:hAnsi="Arial" w:cs="Arial"/>
          <w:b/>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7888"/>
      </w:tblGrid>
      <w:tr w:rsidR="003E1D65" w:rsidRPr="003E1D65" w14:paraId="63470088" w14:textId="77777777" w:rsidTr="00E9542D">
        <w:trPr>
          <w:trHeight w:val="144"/>
          <w:jc w:val="center"/>
        </w:trPr>
        <w:tc>
          <w:tcPr>
            <w:tcW w:w="2319" w:type="dxa"/>
          </w:tcPr>
          <w:p w14:paraId="622A13D2" w14:textId="77777777" w:rsidR="003E1D65" w:rsidRPr="003E1D65" w:rsidRDefault="003E1D65" w:rsidP="003E1D65">
            <w:pPr>
              <w:rPr>
                <w:rFonts w:ascii="Arial" w:eastAsia="Calibri" w:hAnsi="Arial" w:cs="Arial"/>
                <w:b/>
              </w:rPr>
            </w:pPr>
            <w:r w:rsidRPr="003E1D65">
              <w:rPr>
                <w:rFonts w:ascii="Arial" w:eastAsia="Calibri" w:hAnsi="Arial" w:cs="Arial"/>
                <w:b/>
              </w:rPr>
              <w:t>Placement</w:t>
            </w:r>
          </w:p>
        </w:tc>
        <w:tc>
          <w:tcPr>
            <w:tcW w:w="7888" w:type="dxa"/>
          </w:tcPr>
          <w:p w14:paraId="2AFCFAFD" w14:textId="77777777" w:rsidR="006946A0" w:rsidRDefault="00E9542D" w:rsidP="003E1D65">
            <w:pPr>
              <w:widowControl w:val="0"/>
              <w:spacing w:after="0" w:line="240" w:lineRule="auto"/>
              <w:rPr>
                <w:rFonts w:ascii="Arial" w:eastAsia="Times New Roman" w:hAnsi="Arial" w:cs="Arial"/>
                <w:sz w:val="20"/>
                <w:szCs w:val="20"/>
              </w:rPr>
            </w:pPr>
            <w:r w:rsidRPr="006946A0">
              <w:rPr>
                <w:rFonts w:ascii="Arial" w:eastAsia="Times New Roman" w:hAnsi="Arial" w:cs="Arial"/>
                <w:sz w:val="20"/>
                <w:szCs w:val="20"/>
              </w:rPr>
              <w:t xml:space="preserve">New Zealand Foundation Priority Post </w:t>
            </w:r>
          </w:p>
          <w:p w14:paraId="2487D10F" w14:textId="24737E4D" w:rsidR="003E1D65" w:rsidRPr="006946A0" w:rsidRDefault="006946A0" w:rsidP="003E1D65">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Successful candidates will be required to apply for an 11 month </w:t>
            </w:r>
            <w:r w:rsidRPr="006946A0">
              <w:rPr>
                <w:rFonts w:ascii="Arial" w:eastAsia="Times New Roman" w:hAnsi="Arial" w:cs="Arial"/>
                <w:b/>
                <w:bCs/>
                <w:sz w:val="20"/>
                <w:szCs w:val="20"/>
              </w:rPr>
              <w:t>O</w:t>
            </w:r>
            <w:r w:rsidR="00E9542D" w:rsidRPr="006946A0">
              <w:rPr>
                <w:rFonts w:ascii="Arial" w:eastAsia="Times New Roman" w:hAnsi="Arial" w:cs="Arial"/>
                <w:b/>
                <w:bCs/>
                <w:sz w:val="20"/>
                <w:szCs w:val="20"/>
              </w:rPr>
              <w:t xml:space="preserve">ut </w:t>
            </w:r>
            <w:r>
              <w:rPr>
                <w:rFonts w:ascii="Arial" w:eastAsia="Times New Roman" w:hAnsi="Arial" w:cs="Arial"/>
                <w:b/>
                <w:bCs/>
                <w:sz w:val="20"/>
                <w:szCs w:val="20"/>
              </w:rPr>
              <w:t>o</w:t>
            </w:r>
            <w:r w:rsidR="00E9542D" w:rsidRPr="006946A0">
              <w:rPr>
                <w:rFonts w:ascii="Arial" w:eastAsia="Times New Roman" w:hAnsi="Arial" w:cs="Arial"/>
                <w:b/>
                <w:bCs/>
                <w:sz w:val="20"/>
                <w:szCs w:val="20"/>
              </w:rPr>
              <w:t xml:space="preserve">f </w:t>
            </w:r>
            <w:r w:rsidRPr="006946A0">
              <w:rPr>
                <w:rFonts w:ascii="Arial" w:eastAsia="Times New Roman" w:hAnsi="Arial" w:cs="Arial"/>
                <w:b/>
                <w:bCs/>
                <w:sz w:val="20"/>
                <w:szCs w:val="20"/>
              </w:rPr>
              <w:t>P</w:t>
            </w:r>
            <w:r w:rsidR="00E9542D" w:rsidRPr="006946A0">
              <w:rPr>
                <w:rFonts w:ascii="Arial" w:eastAsia="Times New Roman" w:hAnsi="Arial" w:cs="Arial"/>
                <w:b/>
                <w:bCs/>
                <w:sz w:val="20"/>
                <w:szCs w:val="20"/>
              </w:rPr>
              <w:t>rogramme</w:t>
            </w:r>
            <w:r w:rsidRPr="006946A0">
              <w:rPr>
                <w:rFonts w:ascii="Arial" w:eastAsia="Times New Roman" w:hAnsi="Arial" w:cs="Arial"/>
                <w:b/>
                <w:bCs/>
                <w:sz w:val="20"/>
                <w:szCs w:val="20"/>
              </w:rPr>
              <w:t xml:space="preserve"> Experience</w:t>
            </w:r>
            <w:r w:rsidR="00E9542D" w:rsidRPr="006946A0">
              <w:rPr>
                <w:rFonts w:ascii="Arial" w:eastAsia="Times New Roman" w:hAnsi="Arial" w:cs="Arial"/>
                <w:b/>
                <w:bCs/>
                <w:sz w:val="20"/>
                <w:szCs w:val="20"/>
              </w:rPr>
              <w:t xml:space="preserve"> </w:t>
            </w:r>
            <w:r w:rsidRPr="006946A0">
              <w:rPr>
                <w:rFonts w:ascii="Arial" w:eastAsia="Times New Roman" w:hAnsi="Arial" w:cs="Arial"/>
                <w:b/>
                <w:bCs/>
                <w:sz w:val="20"/>
                <w:szCs w:val="20"/>
              </w:rPr>
              <w:t>(OOPE)</w:t>
            </w:r>
            <w:r>
              <w:rPr>
                <w:rFonts w:ascii="Arial" w:eastAsia="Times New Roman" w:hAnsi="Arial" w:cs="Arial"/>
                <w:sz w:val="20"/>
                <w:szCs w:val="20"/>
              </w:rPr>
              <w:t xml:space="preserve"> at the beginning of Foundation Year 2. </w:t>
            </w:r>
          </w:p>
          <w:p w14:paraId="034759A7" w14:textId="4DBFC98E" w:rsidR="00E9542D" w:rsidRPr="006946A0" w:rsidRDefault="00E9542D" w:rsidP="003E1D65">
            <w:pPr>
              <w:widowControl w:val="0"/>
              <w:spacing w:after="0" w:line="240" w:lineRule="auto"/>
              <w:rPr>
                <w:rFonts w:ascii="Arial" w:eastAsia="Times New Roman" w:hAnsi="Arial" w:cs="Arial"/>
                <w:sz w:val="20"/>
                <w:szCs w:val="20"/>
              </w:rPr>
            </w:pPr>
          </w:p>
        </w:tc>
      </w:tr>
      <w:tr w:rsidR="003E1D65" w:rsidRPr="003E1D65" w14:paraId="0235D016" w14:textId="77777777" w:rsidTr="00E9542D">
        <w:trPr>
          <w:trHeight w:val="144"/>
          <w:jc w:val="center"/>
        </w:trPr>
        <w:tc>
          <w:tcPr>
            <w:tcW w:w="2319" w:type="dxa"/>
          </w:tcPr>
          <w:p w14:paraId="35EC4956" w14:textId="1F626DFF" w:rsidR="003E1D65" w:rsidRPr="003E1D65" w:rsidRDefault="003E1D65" w:rsidP="003E1D65">
            <w:pPr>
              <w:rPr>
                <w:rFonts w:ascii="Arial" w:eastAsia="Calibri" w:hAnsi="Arial" w:cs="Arial"/>
                <w:b/>
              </w:rPr>
            </w:pPr>
            <w:r w:rsidRPr="003E1D65">
              <w:rPr>
                <w:rFonts w:ascii="Arial" w:eastAsia="Calibri" w:hAnsi="Arial" w:cs="Arial"/>
                <w:b/>
              </w:rPr>
              <w:t>The department</w:t>
            </w:r>
          </w:p>
        </w:tc>
        <w:tc>
          <w:tcPr>
            <w:tcW w:w="7888" w:type="dxa"/>
          </w:tcPr>
          <w:p w14:paraId="22BEDF37" w14:textId="77777777" w:rsidR="006946A0" w:rsidRDefault="006946A0" w:rsidP="00E9542D">
            <w:pPr>
              <w:widowControl w:val="0"/>
              <w:spacing w:after="0" w:line="240" w:lineRule="auto"/>
              <w:rPr>
                <w:rFonts w:ascii="Arial" w:hAnsi="Arial" w:cs="Arial"/>
                <w:sz w:val="20"/>
                <w:szCs w:val="20"/>
              </w:rPr>
            </w:pPr>
          </w:p>
          <w:p w14:paraId="229DEB8E" w14:textId="77777777" w:rsidR="003E1D65" w:rsidRDefault="00E9542D" w:rsidP="00E9542D">
            <w:pPr>
              <w:widowControl w:val="0"/>
              <w:spacing w:after="0" w:line="240" w:lineRule="auto"/>
              <w:rPr>
                <w:rFonts w:ascii="Arial" w:hAnsi="Arial" w:cs="Arial"/>
                <w:sz w:val="20"/>
                <w:szCs w:val="20"/>
              </w:rPr>
            </w:pPr>
            <w:r w:rsidRPr="006946A0">
              <w:rPr>
                <w:rFonts w:ascii="Arial" w:hAnsi="Arial" w:cs="Arial"/>
                <w:sz w:val="20"/>
                <w:szCs w:val="20"/>
              </w:rPr>
              <w:t>Department of Medicine</w:t>
            </w:r>
          </w:p>
          <w:p w14:paraId="44C63040" w14:textId="51F44318" w:rsidR="006946A0" w:rsidRPr="006946A0" w:rsidRDefault="006946A0" w:rsidP="00E9542D">
            <w:pPr>
              <w:widowControl w:val="0"/>
              <w:spacing w:after="0" w:line="240" w:lineRule="auto"/>
              <w:rPr>
                <w:rFonts w:ascii="Arial" w:eastAsia="Times New Roman" w:hAnsi="Arial" w:cs="Arial"/>
                <w:sz w:val="20"/>
                <w:szCs w:val="20"/>
              </w:rPr>
            </w:pPr>
          </w:p>
        </w:tc>
      </w:tr>
      <w:tr w:rsidR="003E1D65" w:rsidRPr="003E1D65" w14:paraId="4151E545" w14:textId="77777777" w:rsidTr="00E9542D">
        <w:trPr>
          <w:trHeight w:val="144"/>
          <w:jc w:val="center"/>
        </w:trPr>
        <w:tc>
          <w:tcPr>
            <w:tcW w:w="2319" w:type="dxa"/>
          </w:tcPr>
          <w:p w14:paraId="657C7E62" w14:textId="77777777" w:rsidR="003E1D65" w:rsidRPr="003E1D65" w:rsidRDefault="003E1D65" w:rsidP="003E1D65">
            <w:pPr>
              <w:rPr>
                <w:rFonts w:ascii="Arial" w:eastAsia="Calibri" w:hAnsi="Arial" w:cs="Arial"/>
                <w:b/>
              </w:rPr>
            </w:pPr>
            <w:r w:rsidRPr="003E1D65">
              <w:rPr>
                <w:rFonts w:ascii="Arial" w:eastAsia="Calibri" w:hAnsi="Arial" w:cs="Arial"/>
                <w:b/>
              </w:rPr>
              <w:t>The type of work to expect and learning opportunities</w:t>
            </w:r>
          </w:p>
        </w:tc>
        <w:tc>
          <w:tcPr>
            <w:tcW w:w="7888" w:type="dxa"/>
          </w:tcPr>
          <w:p w14:paraId="6793F4F3" w14:textId="77777777" w:rsidR="00E9542D" w:rsidRPr="006946A0" w:rsidRDefault="00E9542D" w:rsidP="00E9542D">
            <w:pPr>
              <w:pStyle w:val="xxxmsonormal"/>
              <w:rPr>
                <w:rFonts w:ascii="Arial" w:hAnsi="Arial" w:cs="Arial"/>
                <w:sz w:val="20"/>
                <w:szCs w:val="20"/>
                <w:lang w:eastAsia="en-US"/>
              </w:rPr>
            </w:pPr>
          </w:p>
          <w:p w14:paraId="217BE452" w14:textId="7EC98143" w:rsidR="00E9542D" w:rsidRPr="006946A0" w:rsidRDefault="00364C9D" w:rsidP="00E9542D">
            <w:pPr>
              <w:pStyle w:val="xxxmsonormal"/>
              <w:rPr>
                <w:rFonts w:ascii="Arial" w:hAnsi="Arial" w:cs="Arial"/>
                <w:sz w:val="20"/>
                <w:szCs w:val="20"/>
              </w:rPr>
            </w:pPr>
            <w:r>
              <w:rPr>
                <w:rFonts w:ascii="Arial" w:hAnsi="Arial" w:cs="Arial"/>
                <w:sz w:val="20"/>
                <w:szCs w:val="20"/>
                <w:lang w:eastAsia="en-US"/>
              </w:rPr>
              <w:t xml:space="preserve">SaTH currently has </w:t>
            </w:r>
            <w:r w:rsidR="00E9542D" w:rsidRPr="006946A0">
              <w:rPr>
                <w:rFonts w:ascii="Arial" w:hAnsi="Arial" w:cs="Arial"/>
                <w:sz w:val="20"/>
                <w:szCs w:val="20"/>
                <w:lang w:eastAsia="en-US"/>
              </w:rPr>
              <w:t xml:space="preserve">2 posts that </w:t>
            </w:r>
            <w:r w:rsidR="006946A0">
              <w:rPr>
                <w:rFonts w:ascii="Arial" w:hAnsi="Arial" w:cs="Arial"/>
                <w:sz w:val="20"/>
                <w:szCs w:val="20"/>
                <w:lang w:eastAsia="en-US"/>
              </w:rPr>
              <w:t xml:space="preserve">rotate </w:t>
            </w:r>
            <w:r w:rsidR="00E9542D" w:rsidRPr="006946A0">
              <w:rPr>
                <w:rFonts w:ascii="Arial" w:hAnsi="Arial" w:cs="Arial"/>
                <w:sz w:val="20"/>
                <w:szCs w:val="20"/>
                <w:lang w:eastAsia="en-US"/>
              </w:rPr>
              <w:t xml:space="preserve">to New Zealand at </w:t>
            </w:r>
            <w:r w:rsidR="00D5277C" w:rsidRPr="006946A0">
              <w:rPr>
                <w:rFonts w:ascii="Arial" w:hAnsi="Arial" w:cs="Arial"/>
                <w:sz w:val="20"/>
                <w:szCs w:val="20"/>
                <w:lang w:eastAsia="en-US"/>
              </w:rPr>
              <w:t>any one</w:t>
            </w:r>
            <w:r w:rsidR="00E9542D" w:rsidRPr="006946A0">
              <w:rPr>
                <w:rFonts w:ascii="Arial" w:hAnsi="Arial" w:cs="Arial"/>
                <w:sz w:val="20"/>
                <w:szCs w:val="20"/>
                <w:lang w:eastAsia="en-US"/>
              </w:rPr>
              <w:t xml:space="preserve"> time</w:t>
            </w:r>
            <w:r w:rsidR="006946A0">
              <w:rPr>
                <w:rFonts w:ascii="Arial" w:hAnsi="Arial" w:cs="Arial"/>
                <w:sz w:val="20"/>
                <w:szCs w:val="20"/>
                <w:lang w:eastAsia="en-US"/>
              </w:rPr>
              <w:t xml:space="preserve">, </w:t>
            </w:r>
            <w:r w:rsidR="00D5277C" w:rsidRPr="006946A0">
              <w:rPr>
                <w:rFonts w:ascii="Arial" w:hAnsi="Arial" w:cs="Arial"/>
                <w:sz w:val="20"/>
                <w:szCs w:val="20"/>
                <w:lang w:eastAsia="en-US"/>
              </w:rPr>
              <w:t xml:space="preserve">links </w:t>
            </w:r>
            <w:r w:rsidR="006946A0">
              <w:rPr>
                <w:rFonts w:ascii="Arial" w:hAnsi="Arial" w:cs="Arial"/>
                <w:sz w:val="20"/>
                <w:szCs w:val="20"/>
                <w:lang w:eastAsia="en-US"/>
              </w:rPr>
              <w:t xml:space="preserve">have been established with this </w:t>
            </w:r>
            <w:r w:rsidR="00D5277C" w:rsidRPr="006946A0">
              <w:rPr>
                <w:rFonts w:ascii="Arial" w:hAnsi="Arial" w:cs="Arial"/>
                <w:sz w:val="20"/>
                <w:szCs w:val="20"/>
              </w:rPr>
              <w:t xml:space="preserve">Health Board due to staff emigrating over recent years. </w:t>
            </w:r>
          </w:p>
          <w:p w14:paraId="28F2DBAE" w14:textId="77777777" w:rsidR="00E9542D" w:rsidRPr="006946A0" w:rsidRDefault="00E9542D" w:rsidP="00E9542D">
            <w:pPr>
              <w:pStyle w:val="xxxmsonormal"/>
              <w:rPr>
                <w:rFonts w:ascii="Arial" w:hAnsi="Arial" w:cs="Arial"/>
                <w:sz w:val="20"/>
                <w:szCs w:val="20"/>
              </w:rPr>
            </w:pPr>
            <w:r w:rsidRPr="006946A0">
              <w:rPr>
                <w:rFonts w:ascii="Arial" w:hAnsi="Arial" w:cs="Arial"/>
                <w:sz w:val="20"/>
                <w:szCs w:val="20"/>
              </w:rPr>
              <w:t> </w:t>
            </w:r>
          </w:p>
          <w:p w14:paraId="6A68451D" w14:textId="45431ABA" w:rsidR="00D5277C" w:rsidRPr="006946A0" w:rsidRDefault="00E9542D" w:rsidP="00D5277C">
            <w:pPr>
              <w:pStyle w:val="xxxmsonormal"/>
              <w:rPr>
                <w:rFonts w:ascii="Arial" w:hAnsi="Arial" w:cs="Arial"/>
                <w:sz w:val="20"/>
                <w:szCs w:val="20"/>
              </w:rPr>
            </w:pPr>
            <w:r w:rsidRPr="006946A0">
              <w:rPr>
                <w:rFonts w:ascii="Arial" w:hAnsi="Arial" w:cs="Arial"/>
                <w:sz w:val="20"/>
                <w:szCs w:val="20"/>
              </w:rPr>
              <w:t xml:space="preserve">Foundation Doctors appointed to </w:t>
            </w:r>
            <w:r w:rsidR="00D5277C" w:rsidRPr="006946A0">
              <w:rPr>
                <w:rFonts w:ascii="Arial" w:hAnsi="Arial" w:cs="Arial"/>
                <w:sz w:val="20"/>
                <w:szCs w:val="20"/>
              </w:rPr>
              <w:t xml:space="preserve">this Foundation Priority Programme </w:t>
            </w:r>
            <w:r w:rsidRPr="006946A0">
              <w:rPr>
                <w:rFonts w:ascii="Arial" w:hAnsi="Arial" w:cs="Arial"/>
                <w:sz w:val="20"/>
                <w:szCs w:val="20"/>
              </w:rPr>
              <w:t>will complete Foundation Training over a 3-year period</w:t>
            </w:r>
            <w:r w:rsidR="00D5277C" w:rsidRPr="006946A0">
              <w:rPr>
                <w:rFonts w:ascii="Arial" w:hAnsi="Arial" w:cs="Arial"/>
                <w:sz w:val="20"/>
                <w:szCs w:val="20"/>
              </w:rPr>
              <w:t xml:space="preserve">, detailed </w:t>
            </w:r>
            <w:r w:rsidR="00364C9D" w:rsidRPr="006946A0">
              <w:rPr>
                <w:rFonts w:ascii="Arial" w:hAnsi="Arial" w:cs="Arial"/>
                <w:sz w:val="20"/>
                <w:szCs w:val="20"/>
              </w:rPr>
              <w:t>below: -</w:t>
            </w:r>
          </w:p>
          <w:p w14:paraId="04D6CF07" w14:textId="77777777" w:rsidR="00D5277C" w:rsidRPr="006946A0" w:rsidRDefault="00D5277C" w:rsidP="00D5277C">
            <w:pPr>
              <w:pStyle w:val="xxxmsonormal"/>
              <w:rPr>
                <w:rFonts w:ascii="Arial" w:hAnsi="Arial" w:cs="Arial"/>
                <w:sz w:val="20"/>
                <w:szCs w:val="20"/>
              </w:rPr>
            </w:pPr>
          </w:p>
          <w:p w14:paraId="2C33FB41" w14:textId="77777777" w:rsidR="00EE58AB" w:rsidRPr="006946A0" w:rsidRDefault="00D5277C" w:rsidP="00EE58AB">
            <w:pPr>
              <w:pStyle w:val="xxxmsonormal"/>
              <w:rPr>
                <w:rFonts w:ascii="Arial" w:hAnsi="Arial" w:cs="Arial"/>
                <w:b/>
                <w:bCs/>
                <w:sz w:val="20"/>
                <w:szCs w:val="20"/>
                <w:u w:val="single"/>
              </w:rPr>
            </w:pPr>
            <w:r w:rsidRPr="006946A0">
              <w:rPr>
                <w:rFonts w:ascii="Arial" w:hAnsi="Arial" w:cs="Arial"/>
                <w:b/>
                <w:bCs/>
                <w:sz w:val="20"/>
                <w:szCs w:val="20"/>
                <w:u w:val="single"/>
              </w:rPr>
              <w:t>Year 1</w:t>
            </w:r>
          </w:p>
          <w:p w14:paraId="6264CD1A" w14:textId="1BC7A646" w:rsidR="00D5277C" w:rsidRPr="006946A0" w:rsidRDefault="00EE58AB" w:rsidP="00EE58AB">
            <w:pPr>
              <w:pStyle w:val="xxxmsonormal"/>
              <w:rPr>
                <w:rFonts w:ascii="Arial" w:hAnsi="Arial" w:cs="Arial"/>
                <w:sz w:val="20"/>
                <w:szCs w:val="20"/>
              </w:rPr>
            </w:pPr>
            <w:r w:rsidRPr="006946A0">
              <w:rPr>
                <w:rFonts w:ascii="Arial" w:hAnsi="Arial" w:cs="Arial"/>
                <w:sz w:val="20"/>
                <w:szCs w:val="20"/>
              </w:rPr>
              <w:t>C</w:t>
            </w:r>
            <w:r w:rsidR="00D5277C" w:rsidRPr="006946A0">
              <w:rPr>
                <w:rFonts w:ascii="Arial" w:hAnsi="Arial" w:cs="Arial"/>
                <w:sz w:val="20"/>
                <w:szCs w:val="20"/>
              </w:rPr>
              <w:t xml:space="preserve">ompletion of </w:t>
            </w:r>
            <w:r w:rsidR="00E9542D" w:rsidRPr="006946A0">
              <w:rPr>
                <w:rFonts w:ascii="Arial" w:hAnsi="Arial" w:cs="Arial"/>
                <w:sz w:val="20"/>
                <w:szCs w:val="20"/>
              </w:rPr>
              <w:t xml:space="preserve">FY1 year at SaTH (3 four-month </w:t>
            </w:r>
            <w:r w:rsidRPr="006946A0">
              <w:rPr>
                <w:rFonts w:ascii="Arial" w:hAnsi="Arial" w:cs="Arial"/>
                <w:sz w:val="20"/>
                <w:szCs w:val="20"/>
              </w:rPr>
              <w:t>rotations</w:t>
            </w:r>
            <w:r w:rsidR="00E9542D" w:rsidRPr="006946A0">
              <w:rPr>
                <w:rFonts w:ascii="Arial" w:hAnsi="Arial" w:cs="Arial"/>
                <w:sz w:val="20"/>
                <w:szCs w:val="20"/>
              </w:rPr>
              <w:t>)</w:t>
            </w:r>
          </w:p>
          <w:p w14:paraId="23E4060E" w14:textId="77777777" w:rsidR="00EE58AB" w:rsidRPr="006946A0" w:rsidRDefault="00EE58AB" w:rsidP="00EE58AB">
            <w:pPr>
              <w:pStyle w:val="xxxmsonormal"/>
              <w:rPr>
                <w:rFonts w:ascii="Arial" w:hAnsi="Arial" w:cs="Arial"/>
                <w:b/>
                <w:bCs/>
                <w:sz w:val="20"/>
                <w:szCs w:val="20"/>
                <w:u w:val="single"/>
              </w:rPr>
            </w:pPr>
          </w:p>
          <w:p w14:paraId="76C66928" w14:textId="5EACBD38" w:rsidR="00EE58AB" w:rsidRPr="006946A0" w:rsidRDefault="00D5277C" w:rsidP="00EE58AB">
            <w:pPr>
              <w:pStyle w:val="xxxmsonormal"/>
              <w:rPr>
                <w:rFonts w:ascii="Arial" w:hAnsi="Arial" w:cs="Arial"/>
                <w:b/>
                <w:bCs/>
                <w:sz w:val="20"/>
                <w:szCs w:val="20"/>
                <w:u w:val="single"/>
              </w:rPr>
            </w:pPr>
            <w:r w:rsidRPr="006946A0">
              <w:rPr>
                <w:rFonts w:ascii="Arial" w:hAnsi="Arial" w:cs="Arial"/>
                <w:b/>
                <w:bCs/>
                <w:sz w:val="20"/>
                <w:szCs w:val="20"/>
                <w:u w:val="single"/>
              </w:rPr>
              <w:t>Year 2</w:t>
            </w:r>
            <w:r w:rsidR="00E170AF" w:rsidRPr="006946A0">
              <w:rPr>
                <w:rFonts w:ascii="Arial" w:hAnsi="Arial" w:cs="Arial"/>
                <w:b/>
                <w:bCs/>
                <w:sz w:val="20"/>
                <w:szCs w:val="20"/>
                <w:u w:val="single"/>
              </w:rPr>
              <w:t>/3</w:t>
            </w:r>
          </w:p>
          <w:p w14:paraId="1A8D837A" w14:textId="52836051" w:rsidR="00E170AF" w:rsidRPr="006946A0" w:rsidRDefault="00D5277C" w:rsidP="00EE58AB">
            <w:pPr>
              <w:pStyle w:val="xxxmsonormal"/>
              <w:rPr>
                <w:rFonts w:ascii="Arial" w:hAnsi="Arial" w:cs="Arial"/>
                <w:sz w:val="20"/>
                <w:szCs w:val="20"/>
              </w:rPr>
            </w:pPr>
            <w:r w:rsidRPr="006946A0">
              <w:rPr>
                <w:rFonts w:ascii="Arial" w:hAnsi="Arial" w:cs="Arial"/>
                <w:sz w:val="20"/>
                <w:szCs w:val="20"/>
              </w:rPr>
              <w:t xml:space="preserve">8 months FY2 training </w:t>
            </w:r>
            <w:r w:rsidR="00E170AF" w:rsidRPr="006946A0">
              <w:rPr>
                <w:rFonts w:ascii="Arial" w:hAnsi="Arial" w:cs="Arial"/>
                <w:sz w:val="20"/>
                <w:szCs w:val="20"/>
              </w:rPr>
              <w:t xml:space="preserve">at SaTH </w:t>
            </w:r>
            <w:r w:rsidRPr="006946A0">
              <w:rPr>
                <w:rFonts w:ascii="Arial" w:hAnsi="Arial" w:cs="Arial"/>
                <w:sz w:val="20"/>
                <w:szCs w:val="20"/>
              </w:rPr>
              <w:t>(2 four months posts</w:t>
            </w:r>
            <w:r w:rsidR="00EE58AB" w:rsidRPr="006946A0">
              <w:rPr>
                <w:rFonts w:ascii="Arial" w:hAnsi="Arial" w:cs="Arial"/>
                <w:sz w:val="20"/>
                <w:szCs w:val="20"/>
              </w:rPr>
              <w:t xml:space="preserve"> – </w:t>
            </w:r>
            <w:r w:rsidR="00E170AF" w:rsidRPr="006946A0">
              <w:rPr>
                <w:rFonts w:ascii="Arial" w:hAnsi="Arial" w:cs="Arial"/>
                <w:sz w:val="20"/>
                <w:szCs w:val="20"/>
              </w:rPr>
              <w:t>August</w:t>
            </w:r>
            <w:r w:rsidR="00364C9D">
              <w:rPr>
                <w:rFonts w:ascii="Arial" w:hAnsi="Arial" w:cs="Arial"/>
                <w:sz w:val="20"/>
                <w:szCs w:val="20"/>
              </w:rPr>
              <w:t xml:space="preserve"> &amp; </w:t>
            </w:r>
            <w:r w:rsidR="00E170AF" w:rsidRPr="006946A0">
              <w:rPr>
                <w:rFonts w:ascii="Arial" w:hAnsi="Arial" w:cs="Arial"/>
                <w:sz w:val="20"/>
                <w:szCs w:val="20"/>
              </w:rPr>
              <w:t>December</w:t>
            </w:r>
            <w:r w:rsidRPr="006946A0">
              <w:rPr>
                <w:rFonts w:ascii="Arial" w:hAnsi="Arial" w:cs="Arial"/>
                <w:sz w:val="20"/>
                <w:szCs w:val="20"/>
              </w:rPr>
              <w:t>)</w:t>
            </w:r>
            <w:r w:rsidR="00E170AF" w:rsidRPr="006946A0">
              <w:rPr>
                <w:rFonts w:ascii="Arial" w:hAnsi="Arial" w:cs="Arial"/>
                <w:sz w:val="20"/>
                <w:szCs w:val="20"/>
              </w:rPr>
              <w:t xml:space="preserve">.  The FY2 will rotate to </w:t>
            </w:r>
            <w:r w:rsidRPr="006946A0">
              <w:rPr>
                <w:rFonts w:ascii="Arial" w:hAnsi="Arial" w:cs="Arial"/>
                <w:sz w:val="20"/>
                <w:szCs w:val="20"/>
              </w:rPr>
              <w:t xml:space="preserve">New </w:t>
            </w:r>
            <w:r w:rsidR="00E170AF" w:rsidRPr="006946A0">
              <w:rPr>
                <w:rFonts w:ascii="Arial" w:hAnsi="Arial" w:cs="Arial"/>
                <w:sz w:val="20"/>
                <w:szCs w:val="20"/>
              </w:rPr>
              <w:t xml:space="preserve">Zealand </w:t>
            </w:r>
            <w:r w:rsidR="00EE58AB" w:rsidRPr="006946A0">
              <w:rPr>
                <w:rFonts w:ascii="Arial" w:hAnsi="Arial" w:cs="Arial"/>
                <w:sz w:val="20"/>
                <w:szCs w:val="20"/>
              </w:rPr>
              <w:t xml:space="preserve">in </w:t>
            </w:r>
            <w:r w:rsidR="00E170AF" w:rsidRPr="006946A0">
              <w:rPr>
                <w:rFonts w:ascii="Arial" w:hAnsi="Arial" w:cs="Arial"/>
                <w:sz w:val="20"/>
                <w:szCs w:val="20"/>
              </w:rPr>
              <w:t xml:space="preserve">April for </w:t>
            </w:r>
            <w:r w:rsidR="00EE58AB" w:rsidRPr="006946A0">
              <w:rPr>
                <w:rFonts w:ascii="Arial" w:hAnsi="Arial" w:cs="Arial"/>
                <w:sz w:val="20"/>
                <w:szCs w:val="20"/>
              </w:rPr>
              <w:t xml:space="preserve">approx. </w:t>
            </w:r>
            <w:r w:rsidR="00E170AF" w:rsidRPr="006946A0">
              <w:rPr>
                <w:rFonts w:ascii="Arial" w:hAnsi="Arial" w:cs="Arial"/>
                <w:sz w:val="20"/>
                <w:szCs w:val="20"/>
              </w:rPr>
              <w:t>11 months</w:t>
            </w:r>
            <w:r w:rsidR="00E9542D" w:rsidRPr="006946A0">
              <w:rPr>
                <w:rFonts w:ascii="Arial" w:hAnsi="Arial" w:cs="Arial"/>
                <w:sz w:val="20"/>
                <w:szCs w:val="20"/>
              </w:rPr>
              <w:t xml:space="preserve">, returning to Shropshire the following </w:t>
            </w:r>
            <w:r w:rsidR="00EE58AB" w:rsidRPr="006946A0">
              <w:rPr>
                <w:rFonts w:ascii="Arial" w:hAnsi="Arial" w:cs="Arial"/>
                <w:sz w:val="20"/>
                <w:szCs w:val="20"/>
              </w:rPr>
              <w:t xml:space="preserve">March </w:t>
            </w:r>
            <w:r w:rsidR="00E9542D" w:rsidRPr="006946A0">
              <w:rPr>
                <w:rFonts w:ascii="Arial" w:hAnsi="Arial" w:cs="Arial"/>
                <w:sz w:val="20"/>
                <w:szCs w:val="20"/>
              </w:rPr>
              <w:t>to undertake one final 4-month community post</w:t>
            </w:r>
            <w:r w:rsidR="00EE58AB" w:rsidRPr="006946A0">
              <w:rPr>
                <w:rFonts w:ascii="Arial" w:hAnsi="Arial" w:cs="Arial"/>
                <w:sz w:val="20"/>
                <w:szCs w:val="20"/>
              </w:rPr>
              <w:t xml:space="preserve"> (ARCP will take place in the June</w:t>
            </w:r>
            <w:r w:rsidR="00364C9D">
              <w:rPr>
                <w:rFonts w:ascii="Arial" w:hAnsi="Arial" w:cs="Arial"/>
                <w:sz w:val="20"/>
                <w:szCs w:val="20"/>
              </w:rPr>
              <w:t xml:space="preserve"> with other Foundation Doctors</w:t>
            </w:r>
            <w:r w:rsidR="00EE58AB" w:rsidRPr="006946A0">
              <w:rPr>
                <w:rFonts w:ascii="Arial" w:hAnsi="Arial" w:cs="Arial"/>
                <w:sz w:val="20"/>
                <w:szCs w:val="20"/>
              </w:rPr>
              <w:t xml:space="preserve">). </w:t>
            </w:r>
          </w:p>
          <w:p w14:paraId="6EA1EBC7" w14:textId="77777777" w:rsidR="00E170AF" w:rsidRPr="006946A0" w:rsidRDefault="00E170AF" w:rsidP="00E170AF">
            <w:pPr>
              <w:pStyle w:val="xxxmsonormal"/>
              <w:rPr>
                <w:rFonts w:ascii="Arial" w:hAnsi="Arial" w:cs="Arial"/>
                <w:sz w:val="20"/>
                <w:szCs w:val="20"/>
              </w:rPr>
            </w:pPr>
          </w:p>
          <w:p w14:paraId="422ADEE0" w14:textId="63B5B2D4" w:rsidR="00E170AF" w:rsidRPr="006946A0" w:rsidRDefault="00E170AF" w:rsidP="00E170AF">
            <w:pPr>
              <w:pStyle w:val="p1"/>
              <w:rPr>
                <w:rFonts w:ascii="Arial" w:hAnsi="Arial" w:cs="Arial"/>
                <w:color w:val="000000"/>
                <w:sz w:val="20"/>
                <w:szCs w:val="20"/>
              </w:rPr>
            </w:pPr>
            <w:r w:rsidRPr="006946A0">
              <w:rPr>
                <w:rFonts w:ascii="Arial" w:hAnsi="Arial" w:cs="Arial"/>
                <w:color w:val="000000"/>
                <w:sz w:val="20"/>
                <w:szCs w:val="20"/>
              </w:rPr>
              <w:t>In April 2023 2 FY2</w:t>
            </w:r>
            <w:r w:rsidR="00EE58AB" w:rsidRPr="006946A0">
              <w:rPr>
                <w:rFonts w:ascii="Arial" w:hAnsi="Arial" w:cs="Arial"/>
                <w:color w:val="000000"/>
                <w:sz w:val="20"/>
                <w:szCs w:val="20"/>
              </w:rPr>
              <w:t xml:space="preserve">s </w:t>
            </w:r>
            <w:r w:rsidRPr="006946A0">
              <w:rPr>
                <w:rFonts w:ascii="Arial" w:hAnsi="Arial" w:cs="Arial"/>
                <w:color w:val="000000"/>
                <w:sz w:val="20"/>
                <w:szCs w:val="20"/>
              </w:rPr>
              <w:t xml:space="preserve">rotated </w:t>
            </w:r>
            <w:r w:rsidR="00EE58AB" w:rsidRPr="006946A0">
              <w:rPr>
                <w:rFonts w:ascii="Arial" w:hAnsi="Arial" w:cs="Arial"/>
                <w:color w:val="000000"/>
                <w:sz w:val="20"/>
                <w:szCs w:val="20"/>
              </w:rPr>
              <w:t xml:space="preserve">to </w:t>
            </w:r>
            <w:r w:rsidRPr="006946A0">
              <w:rPr>
                <w:rFonts w:ascii="Arial" w:hAnsi="Arial" w:cs="Arial"/>
                <w:color w:val="000000"/>
                <w:sz w:val="20"/>
                <w:szCs w:val="20"/>
              </w:rPr>
              <w:t xml:space="preserve">New Zealand </w:t>
            </w:r>
            <w:r w:rsidR="00364C9D">
              <w:rPr>
                <w:rFonts w:ascii="Arial" w:hAnsi="Arial" w:cs="Arial"/>
                <w:color w:val="000000"/>
                <w:sz w:val="20"/>
                <w:szCs w:val="20"/>
              </w:rPr>
              <w:t xml:space="preserve">and </w:t>
            </w:r>
            <w:r w:rsidR="00EE58AB" w:rsidRPr="006946A0">
              <w:rPr>
                <w:rFonts w:ascii="Arial" w:hAnsi="Arial" w:cs="Arial"/>
                <w:color w:val="000000"/>
                <w:sz w:val="20"/>
                <w:szCs w:val="20"/>
              </w:rPr>
              <w:t xml:space="preserve">following consultation with the District Health Board they </w:t>
            </w:r>
            <w:r w:rsidRPr="006946A0">
              <w:rPr>
                <w:rFonts w:ascii="Arial" w:hAnsi="Arial" w:cs="Arial"/>
                <w:color w:val="000000"/>
                <w:sz w:val="20"/>
                <w:szCs w:val="20"/>
              </w:rPr>
              <w:t xml:space="preserve">were placed at Thames Hospital in the Coromandel Peninsula.   </w:t>
            </w:r>
          </w:p>
          <w:p w14:paraId="53EEB90D" w14:textId="77777777" w:rsidR="00EE58AB" w:rsidRPr="006946A0" w:rsidRDefault="00EE58AB" w:rsidP="00E170AF">
            <w:pPr>
              <w:pStyle w:val="p1"/>
              <w:rPr>
                <w:rFonts w:ascii="Arial" w:hAnsi="Arial" w:cs="Arial"/>
                <w:color w:val="000000"/>
                <w:sz w:val="20"/>
                <w:szCs w:val="20"/>
              </w:rPr>
            </w:pPr>
          </w:p>
          <w:p w14:paraId="44989E7C" w14:textId="1C99621A" w:rsidR="00E170AF" w:rsidRPr="006946A0" w:rsidRDefault="00E170AF" w:rsidP="00E170AF">
            <w:pPr>
              <w:pStyle w:val="p1"/>
              <w:rPr>
                <w:rFonts w:ascii="Arial" w:hAnsi="Arial" w:cs="Arial"/>
                <w:b/>
                <w:bCs/>
                <w:i/>
                <w:iCs/>
                <w:color w:val="000000"/>
                <w:sz w:val="20"/>
                <w:szCs w:val="20"/>
                <w:u w:val="single"/>
              </w:rPr>
            </w:pPr>
            <w:r w:rsidRPr="006946A0">
              <w:rPr>
                <w:rFonts w:ascii="Arial" w:hAnsi="Arial" w:cs="Arial"/>
                <w:b/>
                <w:bCs/>
                <w:i/>
                <w:iCs/>
                <w:color w:val="000000"/>
                <w:sz w:val="20"/>
                <w:szCs w:val="20"/>
                <w:u w:val="single"/>
              </w:rPr>
              <w:t>Feedback from current trainees</w:t>
            </w:r>
            <w:r w:rsidR="006946A0" w:rsidRPr="006946A0">
              <w:rPr>
                <w:rFonts w:ascii="Arial" w:hAnsi="Arial" w:cs="Arial"/>
                <w:b/>
                <w:bCs/>
                <w:i/>
                <w:iCs/>
                <w:color w:val="000000"/>
                <w:sz w:val="20"/>
                <w:szCs w:val="20"/>
                <w:u w:val="single"/>
              </w:rPr>
              <w:t xml:space="preserve"> (2023/2024)</w:t>
            </w:r>
            <w:r w:rsidRPr="006946A0">
              <w:rPr>
                <w:rFonts w:ascii="Arial" w:hAnsi="Arial" w:cs="Arial"/>
                <w:b/>
                <w:bCs/>
                <w:i/>
                <w:iCs/>
                <w:color w:val="000000"/>
                <w:sz w:val="20"/>
                <w:szCs w:val="20"/>
                <w:u w:val="single"/>
              </w:rPr>
              <w:t>.</w:t>
            </w:r>
          </w:p>
          <w:p w14:paraId="0271F369" w14:textId="77777777" w:rsidR="00E170AF" w:rsidRPr="006946A0" w:rsidRDefault="00E170AF" w:rsidP="00E170AF">
            <w:pPr>
              <w:pStyle w:val="p1"/>
              <w:rPr>
                <w:rFonts w:ascii="Arial" w:hAnsi="Arial" w:cs="Arial"/>
                <w:color w:val="000000"/>
                <w:sz w:val="20"/>
                <w:szCs w:val="20"/>
              </w:rPr>
            </w:pPr>
          </w:p>
          <w:p w14:paraId="7D283C4C" w14:textId="1B9DC1FE" w:rsidR="00E170AF" w:rsidRPr="006946A0" w:rsidRDefault="00E170AF" w:rsidP="00E170AF">
            <w:pPr>
              <w:pStyle w:val="p1"/>
              <w:rPr>
                <w:rFonts w:ascii="Arial" w:hAnsi="Arial" w:cs="Arial"/>
                <w:color w:val="000000"/>
                <w:sz w:val="20"/>
                <w:szCs w:val="20"/>
              </w:rPr>
            </w:pPr>
            <w:r w:rsidRPr="006946A0">
              <w:rPr>
                <w:rFonts w:ascii="Arial" w:hAnsi="Arial" w:cs="Arial"/>
                <w:color w:val="000000"/>
                <w:sz w:val="20"/>
                <w:szCs w:val="20"/>
              </w:rPr>
              <w:t xml:space="preserve">Thames Hospital currently has an Emergency Department with a 12-bed short-stay ward, the main inpatient unit with 35 beds, 10 of which are considered “rehabilitation” for longer-term patients requiring PT/OT; these are often repatriations from Waikato following surgery or specialist treatment. </w:t>
            </w:r>
            <w:r w:rsidR="006946A0" w:rsidRPr="006946A0">
              <w:rPr>
                <w:rFonts w:ascii="Arial" w:hAnsi="Arial" w:cs="Arial"/>
                <w:color w:val="000000"/>
                <w:sz w:val="20"/>
                <w:szCs w:val="20"/>
              </w:rPr>
              <w:t xml:space="preserve"> </w:t>
            </w:r>
            <w:r w:rsidRPr="006946A0">
              <w:rPr>
                <w:rFonts w:ascii="Arial" w:hAnsi="Arial" w:cs="Arial"/>
                <w:color w:val="000000"/>
                <w:sz w:val="20"/>
                <w:szCs w:val="20"/>
              </w:rPr>
              <w:t xml:space="preserve">The hospital also has outpatient clinics and a small day surgery unit.  As a </w:t>
            </w:r>
            <w:r w:rsidR="006946A0" w:rsidRPr="006946A0">
              <w:rPr>
                <w:rFonts w:ascii="Arial" w:hAnsi="Arial" w:cs="Arial"/>
                <w:color w:val="000000"/>
                <w:sz w:val="20"/>
                <w:szCs w:val="20"/>
              </w:rPr>
              <w:t>H</w:t>
            </w:r>
            <w:r w:rsidRPr="006946A0">
              <w:rPr>
                <w:rFonts w:ascii="Arial" w:hAnsi="Arial" w:cs="Arial"/>
                <w:color w:val="000000"/>
                <w:sz w:val="20"/>
                <w:szCs w:val="20"/>
              </w:rPr>
              <w:t xml:space="preserve">ouse </w:t>
            </w:r>
            <w:r w:rsidR="006946A0" w:rsidRPr="006946A0">
              <w:rPr>
                <w:rFonts w:ascii="Arial" w:hAnsi="Arial" w:cs="Arial"/>
                <w:color w:val="000000"/>
                <w:sz w:val="20"/>
                <w:szCs w:val="20"/>
              </w:rPr>
              <w:t>O</w:t>
            </w:r>
            <w:r w:rsidRPr="006946A0">
              <w:rPr>
                <w:rFonts w:ascii="Arial" w:hAnsi="Arial" w:cs="Arial"/>
                <w:color w:val="000000"/>
                <w:sz w:val="20"/>
                <w:szCs w:val="20"/>
              </w:rPr>
              <w:t xml:space="preserve">fficer you will be working almost exclusively </w:t>
            </w:r>
            <w:r w:rsidR="006946A0" w:rsidRPr="006946A0">
              <w:rPr>
                <w:rFonts w:ascii="Arial" w:hAnsi="Arial" w:cs="Arial"/>
                <w:color w:val="000000"/>
                <w:sz w:val="20"/>
                <w:szCs w:val="20"/>
              </w:rPr>
              <w:t xml:space="preserve">within </w:t>
            </w:r>
            <w:r w:rsidRPr="006946A0">
              <w:rPr>
                <w:rFonts w:ascii="Arial" w:hAnsi="Arial" w:cs="Arial"/>
                <w:color w:val="000000"/>
                <w:sz w:val="20"/>
                <w:szCs w:val="20"/>
              </w:rPr>
              <w:t xml:space="preserve">the inpatient unit. </w:t>
            </w:r>
          </w:p>
          <w:p w14:paraId="186B82DB" w14:textId="77777777" w:rsidR="00E170AF" w:rsidRPr="006946A0" w:rsidRDefault="00E170AF" w:rsidP="00E170AF">
            <w:pPr>
              <w:pStyle w:val="p1"/>
              <w:rPr>
                <w:rFonts w:ascii="Arial" w:hAnsi="Arial" w:cs="Arial"/>
                <w:color w:val="000000"/>
                <w:sz w:val="20"/>
                <w:szCs w:val="20"/>
              </w:rPr>
            </w:pPr>
          </w:p>
          <w:p w14:paraId="394791A8" w14:textId="6E0542A9" w:rsidR="00E170AF" w:rsidRPr="006946A0" w:rsidRDefault="00E170AF" w:rsidP="00E170AF">
            <w:pPr>
              <w:pStyle w:val="p1"/>
              <w:rPr>
                <w:rFonts w:ascii="Arial" w:hAnsi="Arial" w:cs="Arial"/>
                <w:color w:val="000000"/>
                <w:sz w:val="20"/>
                <w:szCs w:val="20"/>
              </w:rPr>
            </w:pPr>
            <w:r w:rsidRPr="006946A0">
              <w:rPr>
                <w:rFonts w:ascii="Arial" w:hAnsi="Arial" w:cs="Arial"/>
                <w:color w:val="000000"/>
                <w:sz w:val="20"/>
                <w:szCs w:val="20"/>
              </w:rPr>
              <w:t xml:space="preserve">The day-to-day job is </w:t>
            </w:r>
            <w:r w:rsidR="006946A0" w:rsidRPr="006946A0">
              <w:rPr>
                <w:rFonts w:ascii="Arial" w:hAnsi="Arial" w:cs="Arial"/>
                <w:color w:val="000000"/>
                <w:sz w:val="20"/>
                <w:szCs w:val="20"/>
              </w:rPr>
              <w:t>like</w:t>
            </w:r>
            <w:r w:rsidRPr="006946A0">
              <w:rPr>
                <w:rFonts w:ascii="Arial" w:hAnsi="Arial" w:cs="Arial"/>
                <w:color w:val="000000"/>
                <w:sz w:val="20"/>
                <w:szCs w:val="20"/>
              </w:rPr>
              <w:t xml:space="preserve"> any standard medical job </w:t>
            </w:r>
            <w:r w:rsidR="006946A0" w:rsidRPr="006946A0">
              <w:rPr>
                <w:rFonts w:ascii="Arial" w:hAnsi="Arial" w:cs="Arial"/>
                <w:color w:val="000000"/>
                <w:sz w:val="20"/>
                <w:szCs w:val="20"/>
              </w:rPr>
              <w:t xml:space="preserve">within the UK, </w:t>
            </w:r>
            <w:r w:rsidRPr="006946A0">
              <w:rPr>
                <w:rFonts w:ascii="Arial" w:hAnsi="Arial" w:cs="Arial"/>
                <w:color w:val="000000"/>
                <w:sz w:val="20"/>
                <w:szCs w:val="20"/>
              </w:rPr>
              <w:t>ward round</w:t>
            </w:r>
            <w:r w:rsidR="006946A0" w:rsidRPr="006946A0">
              <w:rPr>
                <w:rFonts w:ascii="Arial" w:hAnsi="Arial" w:cs="Arial"/>
                <w:color w:val="000000"/>
                <w:sz w:val="20"/>
                <w:szCs w:val="20"/>
              </w:rPr>
              <w:t xml:space="preserve">s happen every morning </w:t>
            </w:r>
            <w:r w:rsidRPr="006946A0">
              <w:rPr>
                <w:rFonts w:ascii="Arial" w:hAnsi="Arial" w:cs="Arial"/>
                <w:color w:val="000000"/>
                <w:sz w:val="20"/>
                <w:szCs w:val="20"/>
              </w:rPr>
              <w:t>with an SMO (Consultant) and the</w:t>
            </w:r>
            <w:r w:rsidR="006946A0" w:rsidRPr="006946A0">
              <w:rPr>
                <w:rFonts w:ascii="Arial" w:hAnsi="Arial" w:cs="Arial"/>
                <w:color w:val="000000"/>
                <w:sz w:val="20"/>
                <w:szCs w:val="20"/>
              </w:rPr>
              <w:t xml:space="preserve">n we are allocated </w:t>
            </w:r>
            <w:r w:rsidRPr="006946A0">
              <w:rPr>
                <w:rFonts w:ascii="Arial" w:hAnsi="Arial" w:cs="Arial"/>
                <w:color w:val="000000"/>
                <w:sz w:val="20"/>
                <w:szCs w:val="20"/>
              </w:rPr>
              <w:t>of jobs for the rest of the da</w:t>
            </w:r>
            <w:r w:rsidR="006946A0" w:rsidRPr="006946A0">
              <w:rPr>
                <w:rFonts w:ascii="Arial" w:hAnsi="Arial" w:cs="Arial"/>
                <w:color w:val="000000"/>
                <w:sz w:val="20"/>
                <w:szCs w:val="20"/>
              </w:rPr>
              <w:t>y.  House Officers run their own w</w:t>
            </w:r>
            <w:r w:rsidRPr="006946A0">
              <w:rPr>
                <w:rFonts w:ascii="Arial" w:hAnsi="Arial" w:cs="Arial"/>
                <w:color w:val="000000"/>
                <w:sz w:val="20"/>
                <w:szCs w:val="20"/>
              </w:rPr>
              <w:t xml:space="preserve">ard rounds for simpler patients who have been post-taken and don’t require much senior input, which we have found </w:t>
            </w:r>
            <w:r w:rsidR="006946A0" w:rsidRPr="006946A0">
              <w:rPr>
                <w:rFonts w:ascii="Arial" w:hAnsi="Arial" w:cs="Arial"/>
                <w:color w:val="000000"/>
                <w:sz w:val="20"/>
                <w:szCs w:val="20"/>
              </w:rPr>
              <w:t xml:space="preserve">has helped </w:t>
            </w:r>
            <w:r w:rsidRPr="006946A0">
              <w:rPr>
                <w:rFonts w:ascii="Arial" w:hAnsi="Arial" w:cs="Arial"/>
                <w:color w:val="000000"/>
                <w:sz w:val="20"/>
                <w:szCs w:val="20"/>
              </w:rPr>
              <w:t xml:space="preserve">develop </w:t>
            </w:r>
            <w:r w:rsidR="006946A0" w:rsidRPr="006946A0">
              <w:rPr>
                <w:rFonts w:ascii="Arial" w:hAnsi="Arial" w:cs="Arial"/>
                <w:color w:val="000000"/>
                <w:sz w:val="20"/>
                <w:szCs w:val="20"/>
              </w:rPr>
              <w:t xml:space="preserve">our </w:t>
            </w:r>
            <w:r w:rsidRPr="006946A0">
              <w:rPr>
                <w:rFonts w:ascii="Arial" w:hAnsi="Arial" w:cs="Arial"/>
                <w:color w:val="000000"/>
                <w:sz w:val="20"/>
                <w:szCs w:val="20"/>
              </w:rPr>
              <w:t>management skills.   The consultants are very accessible and always happy to be asked for advice.</w:t>
            </w:r>
          </w:p>
          <w:p w14:paraId="543E2A38" w14:textId="77777777" w:rsidR="00E170AF" w:rsidRPr="006946A0" w:rsidRDefault="00E170AF" w:rsidP="00E170AF">
            <w:pPr>
              <w:pStyle w:val="p1"/>
              <w:rPr>
                <w:rFonts w:ascii="Arial" w:hAnsi="Arial" w:cs="Arial"/>
                <w:color w:val="000000"/>
                <w:sz w:val="20"/>
                <w:szCs w:val="20"/>
              </w:rPr>
            </w:pPr>
          </w:p>
          <w:p w14:paraId="7D58F294" w14:textId="77401A43" w:rsidR="00E170AF" w:rsidRPr="006946A0" w:rsidRDefault="00E170AF" w:rsidP="00E170AF">
            <w:pPr>
              <w:pStyle w:val="p1"/>
              <w:rPr>
                <w:rFonts w:ascii="Arial" w:hAnsi="Arial" w:cs="Arial"/>
                <w:color w:val="000000"/>
                <w:sz w:val="20"/>
                <w:szCs w:val="20"/>
              </w:rPr>
            </w:pPr>
            <w:r w:rsidRPr="006946A0">
              <w:rPr>
                <w:rFonts w:ascii="Arial" w:hAnsi="Arial" w:cs="Arial"/>
                <w:color w:val="000000"/>
                <w:sz w:val="20"/>
                <w:szCs w:val="20"/>
              </w:rPr>
              <w:t xml:space="preserve">We currently work 1 long day shift per week, on that shift you do your normal day job but then stay to cover the ward after hours and see new patients who have been seen by ED and accepted for admission. </w:t>
            </w:r>
            <w:r w:rsidR="006946A0" w:rsidRPr="006946A0">
              <w:rPr>
                <w:rFonts w:ascii="Arial" w:hAnsi="Arial" w:cs="Arial"/>
                <w:color w:val="000000"/>
                <w:sz w:val="20"/>
                <w:szCs w:val="20"/>
              </w:rPr>
              <w:t>Generally,</w:t>
            </w:r>
            <w:r w:rsidRPr="006946A0">
              <w:rPr>
                <w:rFonts w:ascii="Arial" w:hAnsi="Arial" w:cs="Arial"/>
                <w:color w:val="000000"/>
                <w:sz w:val="20"/>
                <w:szCs w:val="20"/>
              </w:rPr>
              <w:t xml:space="preserve"> ED has done the majority of the workup for these patients. Being out of hours cover is a great opportunity to gain independence in assessing and managing patients, some of whom can be quite sick. As a general hospital we get a variety of presenting complaints so the issues you are managing throughout the day can vary quite a bit.</w:t>
            </w:r>
          </w:p>
          <w:p w14:paraId="2A4C0468" w14:textId="77777777" w:rsidR="003E1D65" w:rsidRPr="006946A0" w:rsidRDefault="003E1D65" w:rsidP="00FA065F">
            <w:pPr>
              <w:widowControl w:val="0"/>
              <w:spacing w:after="0" w:line="240" w:lineRule="auto"/>
              <w:rPr>
                <w:rFonts w:ascii="Arial" w:eastAsia="Times New Roman" w:hAnsi="Arial" w:cs="Arial"/>
                <w:sz w:val="20"/>
                <w:szCs w:val="20"/>
              </w:rPr>
            </w:pPr>
          </w:p>
        </w:tc>
      </w:tr>
      <w:tr w:rsidR="00E9542D" w:rsidRPr="003E1D65" w14:paraId="6F36CA3D" w14:textId="77777777" w:rsidTr="00E9542D">
        <w:trPr>
          <w:trHeight w:val="144"/>
          <w:jc w:val="center"/>
        </w:trPr>
        <w:tc>
          <w:tcPr>
            <w:tcW w:w="2319" w:type="dxa"/>
          </w:tcPr>
          <w:p w14:paraId="7DD55996" w14:textId="77777777" w:rsidR="00E9542D" w:rsidRPr="003E1D65" w:rsidRDefault="00E9542D" w:rsidP="00E9542D">
            <w:pPr>
              <w:rPr>
                <w:rFonts w:ascii="Arial" w:eastAsia="Calibri" w:hAnsi="Arial" w:cs="Arial"/>
                <w:b/>
              </w:rPr>
            </w:pPr>
            <w:r w:rsidRPr="003E1D65">
              <w:rPr>
                <w:rFonts w:ascii="Arial" w:eastAsia="Calibri" w:hAnsi="Arial" w:cs="Arial"/>
                <w:b/>
              </w:rPr>
              <w:lastRenderedPageBreak/>
              <w:t>Where the placement is based</w:t>
            </w:r>
          </w:p>
        </w:tc>
        <w:tc>
          <w:tcPr>
            <w:tcW w:w="7888" w:type="dxa"/>
          </w:tcPr>
          <w:p w14:paraId="66BA6854" w14:textId="77777777" w:rsidR="00E9542D" w:rsidRPr="00364C9D" w:rsidRDefault="00E9542D" w:rsidP="00E9542D">
            <w:pPr>
              <w:widowControl w:val="0"/>
              <w:spacing w:after="0" w:line="240" w:lineRule="auto"/>
              <w:rPr>
                <w:rFonts w:ascii="Arial" w:hAnsi="Arial" w:cs="Arial"/>
                <w:b/>
                <w:bCs/>
                <w:sz w:val="20"/>
                <w:szCs w:val="20"/>
                <w:u w:val="single"/>
              </w:rPr>
            </w:pPr>
          </w:p>
          <w:p w14:paraId="7CDAC14E" w14:textId="4D3801AC" w:rsidR="00E9542D" w:rsidRPr="00364C9D" w:rsidRDefault="00E9542D" w:rsidP="00E9542D">
            <w:pPr>
              <w:widowControl w:val="0"/>
              <w:spacing w:after="0" w:line="240" w:lineRule="auto"/>
              <w:rPr>
                <w:rFonts w:ascii="Arial" w:eastAsia="Times New Roman" w:hAnsi="Arial" w:cs="Arial"/>
                <w:sz w:val="20"/>
                <w:szCs w:val="20"/>
              </w:rPr>
            </w:pPr>
            <w:r w:rsidRPr="00364C9D">
              <w:rPr>
                <w:rFonts w:ascii="Arial" w:hAnsi="Arial" w:cs="Arial"/>
                <w:sz w:val="20"/>
                <w:szCs w:val="20"/>
              </w:rPr>
              <w:t xml:space="preserve">Waikato District Health Board, </w:t>
            </w:r>
            <w:hyperlink r:id="rId10" w:history="1">
              <w:r w:rsidRPr="00364C9D">
                <w:rPr>
                  <w:rStyle w:val="Hyperlink"/>
                  <w:rFonts w:ascii="Arial" w:hAnsi="Arial" w:cs="Arial"/>
                  <w:b/>
                  <w:bCs/>
                  <w:sz w:val="20"/>
                  <w:szCs w:val="20"/>
                </w:rPr>
                <w:t>http://www.waikatodhb.health.nz</w:t>
              </w:r>
            </w:hyperlink>
            <w:r w:rsidRPr="00364C9D">
              <w:rPr>
                <w:rFonts w:ascii="Arial" w:hAnsi="Arial" w:cs="Arial"/>
                <w:b/>
                <w:bCs/>
                <w:sz w:val="20"/>
                <w:szCs w:val="20"/>
              </w:rPr>
              <w:t>/</w:t>
            </w:r>
          </w:p>
        </w:tc>
      </w:tr>
      <w:tr w:rsidR="00E9542D" w:rsidRPr="003E1D65" w14:paraId="2CF25839" w14:textId="77777777" w:rsidTr="00E9542D">
        <w:trPr>
          <w:trHeight w:val="144"/>
          <w:jc w:val="center"/>
        </w:trPr>
        <w:tc>
          <w:tcPr>
            <w:tcW w:w="2319" w:type="dxa"/>
          </w:tcPr>
          <w:p w14:paraId="23F97E92" w14:textId="77777777" w:rsidR="00E9542D" w:rsidRPr="003E1D65" w:rsidRDefault="00E9542D" w:rsidP="00E9542D">
            <w:pPr>
              <w:rPr>
                <w:rFonts w:ascii="Arial" w:eastAsia="Calibri" w:hAnsi="Arial" w:cs="Arial"/>
                <w:b/>
              </w:rPr>
            </w:pPr>
            <w:r w:rsidRPr="003E1D65">
              <w:rPr>
                <w:rFonts w:ascii="Arial" w:eastAsia="Calibri" w:hAnsi="Arial" w:cs="Arial"/>
                <w:b/>
              </w:rPr>
              <w:t>Supervisor(s) for the placement</w:t>
            </w:r>
          </w:p>
        </w:tc>
        <w:tc>
          <w:tcPr>
            <w:tcW w:w="7888" w:type="dxa"/>
          </w:tcPr>
          <w:p w14:paraId="0BBB51A3" w14:textId="77777777" w:rsidR="00E9542D" w:rsidRPr="00364C9D" w:rsidRDefault="00E9542D" w:rsidP="00E9542D">
            <w:pPr>
              <w:widowControl w:val="0"/>
              <w:spacing w:after="0" w:line="240" w:lineRule="auto"/>
              <w:rPr>
                <w:rFonts w:ascii="Arial" w:eastAsia="Times New Roman" w:hAnsi="Arial" w:cs="Arial"/>
                <w:sz w:val="20"/>
                <w:szCs w:val="20"/>
              </w:rPr>
            </w:pPr>
          </w:p>
          <w:p w14:paraId="10BC9023" w14:textId="309CD59A" w:rsidR="00E9542D" w:rsidRPr="00364C9D" w:rsidRDefault="00E9542D" w:rsidP="00E9542D">
            <w:pPr>
              <w:widowControl w:val="0"/>
              <w:spacing w:after="0" w:line="240" w:lineRule="auto"/>
              <w:rPr>
                <w:rFonts w:ascii="Arial" w:eastAsia="Times New Roman" w:hAnsi="Arial" w:cs="Arial"/>
                <w:sz w:val="20"/>
                <w:szCs w:val="20"/>
              </w:rPr>
            </w:pPr>
            <w:r w:rsidRPr="00364C9D">
              <w:rPr>
                <w:rFonts w:ascii="Arial" w:eastAsia="Times New Roman" w:hAnsi="Arial" w:cs="Arial"/>
                <w:sz w:val="20"/>
                <w:szCs w:val="20"/>
              </w:rPr>
              <w:t xml:space="preserve">To be agreed on appointment. </w:t>
            </w:r>
          </w:p>
        </w:tc>
      </w:tr>
      <w:tr w:rsidR="00E9542D" w:rsidRPr="003E1D65" w14:paraId="5E156656" w14:textId="77777777" w:rsidTr="00E9542D">
        <w:trPr>
          <w:trHeight w:val="626"/>
          <w:jc w:val="center"/>
        </w:trPr>
        <w:tc>
          <w:tcPr>
            <w:tcW w:w="2319" w:type="dxa"/>
          </w:tcPr>
          <w:p w14:paraId="682F3D73" w14:textId="77777777" w:rsidR="00E9542D" w:rsidRPr="003E1D65" w:rsidRDefault="00E9542D" w:rsidP="00E9542D">
            <w:pPr>
              <w:rPr>
                <w:rFonts w:ascii="Arial" w:eastAsia="Calibri" w:hAnsi="Arial" w:cs="Arial"/>
                <w:b/>
              </w:rPr>
            </w:pPr>
            <w:r w:rsidRPr="003E1D65">
              <w:rPr>
                <w:rFonts w:ascii="Arial" w:eastAsia="Calibri" w:hAnsi="Arial" w:cs="Arial"/>
                <w:b/>
              </w:rPr>
              <w:t>Main duties of the placement</w:t>
            </w:r>
          </w:p>
        </w:tc>
        <w:tc>
          <w:tcPr>
            <w:tcW w:w="7888" w:type="dxa"/>
          </w:tcPr>
          <w:p w14:paraId="0A1F2376" w14:textId="77777777" w:rsidR="00E9542D" w:rsidRPr="00364C9D" w:rsidRDefault="00E9542D" w:rsidP="00E9542D">
            <w:pPr>
              <w:pStyle w:val="p2"/>
              <w:rPr>
                <w:rFonts w:ascii="Arial" w:hAnsi="Arial" w:cs="Arial"/>
                <w:color w:val="000000"/>
                <w:sz w:val="20"/>
                <w:szCs w:val="20"/>
              </w:rPr>
            </w:pPr>
          </w:p>
          <w:p w14:paraId="55068327" w14:textId="4587C3E9" w:rsidR="00D5277C" w:rsidRPr="00364C9D" w:rsidRDefault="00364C9D" w:rsidP="00E9542D">
            <w:pPr>
              <w:pStyle w:val="p1"/>
              <w:rPr>
                <w:rFonts w:ascii="Arial" w:hAnsi="Arial" w:cs="Arial"/>
                <w:color w:val="000000"/>
                <w:sz w:val="20"/>
                <w:szCs w:val="20"/>
              </w:rPr>
            </w:pPr>
            <w:r w:rsidRPr="00364C9D">
              <w:rPr>
                <w:rFonts w:ascii="Arial" w:hAnsi="Arial" w:cs="Arial"/>
                <w:color w:val="000000"/>
                <w:sz w:val="20"/>
                <w:szCs w:val="20"/>
              </w:rPr>
              <w:t>As above</w:t>
            </w:r>
          </w:p>
          <w:p w14:paraId="1EA5EA2C" w14:textId="77777777" w:rsidR="00E9542D" w:rsidRPr="00364C9D" w:rsidRDefault="00E9542D" w:rsidP="00E170AF">
            <w:pPr>
              <w:pStyle w:val="p1"/>
              <w:rPr>
                <w:rFonts w:ascii="Arial" w:eastAsia="Times New Roman" w:hAnsi="Arial" w:cs="Arial"/>
                <w:sz w:val="20"/>
                <w:szCs w:val="20"/>
              </w:rPr>
            </w:pPr>
          </w:p>
        </w:tc>
      </w:tr>
      <w:tr w:rsidR="00E9542D" w:rsidRPr="003E1D65" w14:paraId="143D346A" w14:textId="77777777" w:rsidTr="00E9542D">
        <w:trPr>
          <w:trHeight w:val="144"/>
          <w:jc w:val="center"/>
        </w:trPr>
        <w:tc>
          <w:tcPr>
            <w:tcW w:w="2319" w:type="dxa"/>
          </w:tcPr>
          <w:p w14:paraId="7603CE9A" w14:textId="77777777" w:rsidR="00E9542D" w:rsidRPr="003E1D65" w:rsidRDefault="00E9542D" w:rsidP="00E9542D">
            <w:pPr>
              <w:rPr>
                <w:rFonts w:ascii="Arial" w:eastAsia="Calibri" w:hAnsi="Arial" w:cs="Arial"/>
                <w:b/>
              </w:rPr>
            </w:pPr>
            <w:r w:rsidRPr="003E1D65">
              <w:rPr>
                <w:rFonts w:ascii="Arial" w:eastAsia="Calibri" w:hAnsi="Arial" w:cs="Arial"/>
                <w:b/>
              </w:rPr>
              <w:t>Typical working pattern in this placement</w:t>
            </w:r>
          </w:p>
        </w:tc>
        <w:tc>
          <w:tcPr>
            <w:tcW w:w="7888" w:type="dxa"/>
          </w:tcPr>
          <w:p w14:paraId="53D37F5E" w14:textId="77777777" w:rsidR="00D5277C" w:rsidRPr="00364C9D" w:rsidRDefault="00D5277C" w:rsidP="00E9542D">
            <w:pPr>
              <w:widowControl w:val="0"/>
              <w:spacing w:after="0" w:line="240" w:lineRule="auto"/>
              <w:rPr>
                <w:rFonts w:ascii="Arial" w:eastAsia="Times New Roman" w:hAnsi="Arial" w:cs="Arial"/>
                <w:noProof/>
                <w:sz w:val="20"/>
                <w:szCs w:val="20"/>
              </w:rPr>
            </w:pPr>
          </w:p>
          <w:p w14:paraId="0B19D03A" w14:textId="51375C0F" w:rsidR="00E9542D" w:rsidRPr="00364C9D" w:rsidRDefault="00D5277C" w:rsidP="00E9542D">
            <w:pPr>
              <w:widowControl w:val="0"/>
              <w:spacing w:after="0" w:line="240" w:lineRule="auto"/>
              <w:rPr>
                <w:rFonts w:ascii="Arial" w:eastAsia="Times New Roman" w:hAnsi="Arial" w:cs="Arial"/>
                <w:sz w:val="20"/>
                <w:szCs w:val="20"/>
              </w:rPr>
            </w:pPr>
            <w:r w:rsidRPr="00364C9D">
              <w:rPr>
                <w:rFonts w:ascii="Arial" w:eastAsia="Times New Roman" w:hAnsi="Arial" w:cs="Arial"/>
                <w:noProof/>
                <w:sz w:val="20"/>
                <w:szCs w:val="20"/>
              </w:rPr>
              <w:t>To be agreed on appointment</w:t>
            </w:r>
          </w:p>
          <w:p w14:paraId="7855F24C" w14:textId="77777777" w:rsidR="00E9542D" w:rsidRPr="00364C9D" w:rsidRDefault="00E9542D" w:rsidP="00E9542D">
            <w:pPr>
              <w:widowControl w:val="0"/>
              <w:spacing w:after="0" w:line="240" w:lineRule="auto"/>
              <w:rPr>
                <w:rFonts w:ascii="Arial" w:eastAsia="Times New Roman" w:hAnsi="Arial" w:cs="Arial"/>
                <w:sz w:val="20"/>
                <w:szCs w:val="20"/>
              </w:rPr>
            </w:pPr>
          </w:p>
        </w:tc>
      </w:tr>
      <w:tr w:rsidR="00E9542D" w:rsidRPr="003E1D65" w14:paraId="41C83CDA" w14:textId="77777777" w:rsidTr="00E9542D">
        <w:trPr>
          <w:trHeight w:val="144"/>
          <w:jc w:val="center"/>
        </w:trPr>
        <w:tc>
          <w:tcPr>
            <w:tcW w:w="2319" w:type="dxa"/>
          </w:tcPr>
          <w:p w14:paraId="0B108214" w14:textId="77777777" w:rsidR="00E9542D" w:rsidRPr="003E1D65" w:rsidRDefault="00E9542D" w:rsidP="00E9542D">
            <w:pPr>
              <w:rPr>
                <w:rFonts w:ascii="Arial" w:eastAsia="Calibri" w:hAnsi="Arial" w:cs="Arial"/>
                <w:b/>
              </w:rPr>
            </w:pPr>
            <w:r w:rsidRPr="003E1D65">
              <w:rPr>
                <w:rFonts w:ascii="Arial" w:eastAsia="Calibri" w:hAnsi="Arial" w:cs="Arial"/>
                <w:b/>
              </w:rPr>
              <w:t>Employer information</w:t>
            </w:r>
          </w:p>
        </w:tc>
        <w:tc>
          <w:tcPr>
            <w:tcW w:w="7888" w:type="dxa"/>
          </w:tcPr>
          <w:p w14:paraId="775F2F53" w14:textId="77777777" w:rsidR="0036156D" w:rsidRPr="00364C9D" w:rsidRDefault="0036156D" w:rsidP="00D5277C">
            <w:pPr>
              <w:pStyle w:val="p1"/>
              <w:rPr>
                <w:rFonts w:ascii="Arial" w:hAnsi="Arial" w:cs="Arial"/>
                <w:sz w:val="20"/>
                <w:szCs w:val="20"/>
              </w:rPr>
            </w:pPr>
          </w:p>
          <w:p w14:paraId="18A71232" w14:textId="77777777" w:rsidR="00364C9D" w:rsidRPr="00364C9D" w:rsidRDefault="00364C9D" w:rsidP="00364C9D">
            <w:pPr>
              <w:rPr>
                <w:rFonts w:ascii="Arial" w:hAnsi="Arial" w:cs="Arial"/>
                <w:color w:val="000000"/>
                <w:sz w:val="20"/>
                <w:szCs w:val="20"/>
                <w:u w:val="single"/>
              </w:rPr>
            </w:pPr>
            <w:r w:rsidRPr="00364C9D">
              <w:rPr>
                <w:rFonts w:ascii="Arial" w:hAnsi="Arial" w:cs="Arial"/>
                <w:b/>
                <w:bCs/>
                <w:sz w:val="20"/>
                <w:szCs w:val="20"/>
                <w:u w:val="single"/>
              </w:rPr>
              <w:t>Waikato District Health Board</w:t>
            </w:r>
          </w:p>
          <w:p w14:paraId="5C71CFA5" w14:textId="77777777" w:rsidR="00364C9D" w:rsidRPr="00364C9D" w:rsidRDefault="00364C9D" w:rsidP="00364C9D">
            <w:pPr>
              <w:pStyle w:val="p1"/>
              <w:rPr>
                <w:rFonts w:ascii="Arial" w:hAnsi="Arial" w:cs="Arial"/>
                <w:color w:val="000000"/>
                <w:sz w:val="20"/>
                <w:szCs w:val="20"/>
              </w:rPr>
            </w:pPr>
            <w:r w:rsidRPr="00364C9D">
              <w:rPr>
                <w:rFonts w:ascii="Arial" w:hAnsi="Arial" w:cs="Arial"/>
                <w:color w:val="000000"/>
                <w:sz w:val="20"/>
                <w:szCs w:val="20"/>
              </w:rPr>
              <w:t xml:space="preserve">2023 payrates are NZ$89,000 p.a. (roughly equivalent to £44,500 currently). </w:t>
            </w:r>
          </w:p>
          <w:p w14:paraId="1537D1B9" w14:textId="77777777" w:rsidR="00364C9D" w:rsidRPr="00364C9D" w:rsidRDefault="00364C9D" w:rsidP="00364C9D">
            <w:pPr>
              <w:pStyle w:val="p1"/>
              <w:rPr>
                <w:rFonts w:ascii="Arial" w:hAnsi="Arial" w:cs="Arial"/>
                <w:color w:val="000000"/>
                <w:sz w:val="20"/>
                <w:szCs w:val="20"/>
              </w:rPr>
            </w:pPr>
          </w:p>
          <w:p w14:paraId="19756573" w14:textId="1ECF36CC" w:rsidR="00364C9D" w:rsidRPr="00364C9D" w:rsidRDefault="00364C9D" w:rsidP="00364C9D">
            <w:pPr>
              <w:pStyle w:val="p1"/>
              <w:rPr>
                <w:rFonts w:ascii="Arial" w:hAnsi="Arial" w:cs="Arial"/>
                <w:color w:val="000000"/>
                <w:sz w:val="20"/>
                <w:szCs w:val="20"/>
              </w:rPr>
            </w:pPr>
            <w:r w:rsidRPr="00364C9D">
              <w:rPr>
                <w:rFonts w:ascii="Arial" w:hAnsi="Arial" w:cs="Arial"/>
                <w:color w:val="000000"/>
                <w:sz w:val="20"/>
                <w:szCs w:val="20"/>
              </w:rPr>
              <w:t xml:space="preserve">Current doctors on rotation to New Zealand are </w:t>
            </w:r>
            <w:r w:rsidR="00DE0C68">
              <w:rPr>
                <w:rFonts w:ascii="Arial" w:hAnsi="Arial" w:cs="Arial"/>
                <w:color w:val="000000"/>
                <w:sz w:val="20"/>
                <w:szCs w:val="20"/>
              </w:rPr>
              <w:t xml:space="preserve">supported with finding accommodation and this can be discussed during the onboarding process with the Medical </w:t>
            </w:r>
            <w:r w:rsidR="003D1CEB">
              <w:rPr>
                <w:rFonts w:ascii="Arial" w:hAnsi="Arial" w:cs="Arial"/>
                <w:color w:val="000000"/>
                <w:sz w:val="20"/>
                <w:szCs w:val="20"/>
              </w:rPr>
              <w:t>R</w:t>
            </w:r>
            <w:r w:rsidR="00DE0C68">
              <w:rPr>
                <w:rFonts w:ascii="Arial" w:hAnsi="Arial" w:cs="Arial"/>
                <w:color w:val="000000"/>
                <w:sz w:val="20"/>
                <w:szCs w:val="20"/>
              </w:rPr>
              <w:t xml:space="preserve">esourcing Team within the District Health Board. </w:t>
            </w:r>
          </w:p>
          <w:p w14:paraId="47C1ABF1" w14:textId="77777777" w:rsidR="00364C9D" w:rsidRPr="00364C9D" w:rsidRDefault="00364C9D" w:rsidP="00364C9D">
            <w:pPr>
              <w:pStyle w:val="p1"/>
              <w:rPr>
                <w:rFonts w:ascii="Arial" w:hAnsi="Arial" w:cs="Arial"/>
                <w:color w:val="000000"/>
                <w:sz w:val="20"/>
                <w:szCs w:val="20"/>
              </w:rPr>
            </w:pPr>
          </w:p>
          <w:p w14:paraId="6BEE1B1C" w14:textId="77777777" w:rsidR="00364C9D" w:rsidRPr="00364C9D" w:rsidRDefault="00364C9D" w:rsidP="00364C9D">
            <w:pPr>
              <w:pStyle w:val="p1"/>
              <w:rPr>
                <w:rFonts w:ascii="Arial" w:hAnsi="Arial" w:cs="Arial"/>
                <w:color w:val="000000"/>
                <w:sz w:val="20"/>
                <w:szCs w:val="20"/>
              </w:rPr>
            </w:pPr>
            <w:r w:rsidRPr="00364C9D">
              <w:rPr>
                <w:rFonts w:ascii="Arial" w:hAnsi="Arial" w:cs="Arial"/>
                <w:color w:val="000000"/>
                <w:sz w:val="20"/>
                <w:szCs w:val="20"/>
              </w:rPr>
              <w:t xml:space="preserve">Indemnity is covered by the District Health Board. </w:t>
            </w:r>
          </w:p>
          <w:p w14:paraId="2892E3DB" w14:textId="77777777" w:rsidR="00364C9D" w:rsidRPr="00364C9D" w:rsidRDefault="00364C9D" w:rsidP="00364C9D">
            <w:pPr>
              <w:pStyle w:val="p2"/>
              <w:rPr>
                <w:rFonts w:ascii="Arial" w:hAnsi="Arial" w:cs="Arial"/>
                <w:color w:val="000000"/>
                <w:sz w:val="20"/>
                <w:szCs w:val="20"/>
              </w:rPr>
            </w:pPr>
          </w:p>
          <w:p w14:paraId="263C0494" w14:textId="77777777" w:rsidR="00364C9D" w:rsidRPr="00364C9D" w:rsidRDefault="00364C9D" w:rsidP="00364C9D">
            <w:pPr>
              <w:pStyle w:val="p1"/>
              <w:rPr>
                <w:rFonts w:ascii="Arial" w:hAnsi="Arial" w:cs="Arial"/>
                <w:color w:val="000000"/>
                <w:sz w:val="20"/>
                <w:szCs w:val="20"/>
              </w:rPr>
            </w:pPr>
            <w:r w:rsidRPr="00364C9D">
              <w:rPr>
                <w:rFonts w:ascii="Arial" w:hAnsi="Arial" w:cs="Arial"/>
                <w:color w:val="000000"/>
                <w:sz w:val="20"/>
                <w:szCs w:val="20"/>
              </w:rPr>
              <w:t xml:space="preserve">Associated costs that applicant is currently responsible for: </w:t>
            </w:r>
          </w:p>
          <w:p w14:paraId="7AD95889" w14:textId="7F266BAA" w:rsidR="00364C9D" w:rsidRPr="00364C9D" w:rsidRDefault="00364C9D" w:rsidP="00364C9D">
            <w:pPr>
              <w:pStyle w:val="p1"/>
              <w:numPr>
                <w:ilvl w:val="0"/>
                <w:numId w:val="2"/>
              </w:numPr>
              <w:rPr>
                <w:rFonts w:ascii="Arial" w:hAnsi="Arial" w:cs="Arial"/>
                <w:color w:val="000000"/>
                <w:sz w:val="20"/>
                <w:szCs w:val="20"/>
              </w:rPr>
            </w:pPr>
            <w:r w:rsidRPr="00364C9D">
              <w:rPr>
                <w:rFonts w:ascii="Arial" w:hAnsi="Arial" w:cs="Arial"/>
                <w:color w:val="000000"/>
                <w:sz w:val="20"/>
                <w:szCs w:val="20"/>
              </w:rPr>
              <w:t>Air fare and visa</w:t>
            </w:r>
          </w:p>
          <w:p w14:paraId="77123C79" w14:textId="77777777" w:rsidR="00364C9D" w:rsidRPr="00364C9D" w:rsidRDefault="00364C9D" w:rsidP="00364C9D">
            <w:pPr>
              <w:pStyle w:val="p1"/>
              <w:numPr>
                <w:ilvl w:val="0"/>
                <w:numId w:val="2"/>
              </w:numPr>
              <w:rPr>
                <w:rFonts w:ascii="Arial" w:hAnsi="Arial" w:cs="Arial"/>
                <w:color w:val="000000"/>
                <w:sz w:val="20"/>
                <w:szCs w:val="20"/>
              </w:rPr>
            </w:pPr>
            <w:r w:rsidRPr="00364C9D">
              <w:rPr>
                <w:rFonts w:ascii="Arial" w:hAnsi="Arial" w:cs="Arial"/>
                <w:color w:val="000000"/>
                <w:sz w:val="20"/>
                <w:szCs w:val="20"/>
              </w:rPr>
              <w:t>Upfront payment of MCNZ Registration and Annual Practicing Certificate (this can be claimed back from the District Health Board)</w:t>
            </w:r>
          </w:p>
          <w:p w14:paraId="11A6E6E5" w14:textId="77777777" w:rsidR="00364C9D" w:rsidRPr="00364C9D" w:rsidRDefault="00364C9D" w:rsidP="00364C9D">
            <w:pPr>
              <w:pStyle w:val="p1"/>
              <w:rPr>
                <w:rFonts w:ascii="Arial" w:hAnsi="Arial" w:cs="Arial"/>
                <w:color w:val="000000"/>
                <w:sz w:val="20"/>
                <w:szCs w:val="20"/>
              </w:rPr>
            </w:pPr>
          </w:p>
          <w:p w14:paraId="4AF49943" w14:textId="16057DE9" w:rsidR="00364C9D" w:rsidRPr="00364C9D" w:rsidRDefault="00364C9D" w:rsidP="00364C9D">
            <w:pPr>
              <w:pStyle w:val="p1"/>
              <w:rPr>
                <w:rFonts w:ascii="Arial" w:hAnsi="Arial" w:cs="Arial"/>
                <w:color w:val="000000"/>
                <w:sz w:val="20"/>
                <w:szCs w:val="20"/>
              </w:rPr>
            </w:pPr>
            <w:r w:rsidRPr="00364C9D">
              <w:rPr>
                <w:rFonts w:ascii="Arial" w:hAnsi="Arial" w:cs="Arial"/>
                <w:color w:val="000000"/>
                <w:sz w:val="20"/>
                <w:szCs w:val="20"/>
              </w:rPr>
              <w:t>Current doctors in post recommend that planning ahead to buy a car once in New Zealand is highly recommended!</w:t>
            </w:r>
          </w:p>
          <w:p w14:paraId="332CE1C7" w14:textId="77777777" w:rsidR="00364C9D" w:rsidRPr="00364C9D" w:rsidRDefault="00364C9D" w:rsidP="00364C9D">
            <w:pPr>
              <w:pStyle w:val="p1"/>
              <w:rPr>
                <w:rFonts w:ascii="Arial" w:hAnsi="Arial" w:cs="Arial"/>
                <w:color w:val="000000"/>
                <w:sz w:val="20"/>
                <w:szCs w:val="20"/>
              </w:rPr>
            </w:pPr>
          </w:p>
          <w:p w14:paraId="2BDF53C6" w14:textId="6011A1D0" w:rsidR="006946A0" w:rsidRPr="00364C9D" w:rsidRDefault="0036156D" w:rsidP="00D5277C">
            <w:pPr>
              <w:pStyle w:val="p1"/>
              <w:rPr>
                <w:rFonts w:ascii="Arial" w:hAnsi="Arial" w:cs="Arial"/>
                <w:b/>
                <w:bCs/>
                <w:sz w:val="20"/>
                <w:szCs w:val="20"/>
                <w:u w:val="single"/>
              </w:rPr>
            </w:pPr>
            <w:r w:rsidRPr="00364C9D">
              <w:rPr>
                <w:rFonts w:ascii="Arial" w:hAnsi="Arial" w:cs="Arial"/>
                <w:b/>
                <w:bCs/>
                <w:sz w:val="20"/>
                <w:szCs w:val="20"/>
                <w:u w:val="single"/>
              </w:rPr>
              <w:t xml:space="preserve">Shrewsbury &amp; Telford Hospital NHS Trust </w:t>
            </w:r>
          </w:p>
          <w:p w14:paraId="745968FC" w14:textId="77777777" w:rsidR="0036156D" w:rsidRPr="00364C9D" w:rsidRDefault="0036156D" w:rsidP="00D5277C">
            <w:pPr>
              <w:pStyle w:val="p1"/>
              <w:rPr>
                <w:rFonts w:ascii="Arial" w:hAnsi="Arial" w:cs="Arial"/>
                <w:sz w:val="20"/>
                <w:szCs w:val="20"/>
              </w:rPr>
            </w:pPr>
          </w:p>
          <w:p w14:paraId="6F9A39B6" w14:textId="77777777" w:rsidR="00C93CE9" w:rsidRDefault="00C93CE9" w:rsidP="00C93CE9">
            <w:pPr>
              <w:spacing w:before="114"/>
              <w:jc w:val="both"/>
              <w:rPr>
                <w:rFonts w:ascii="Arial" w:hAnsi="Arial" w:cs="Arial"/>
              </w:rPr>
            </w:pPr>
            <w:r>
              <w:rPr>
                <w:rFonts w:ascii="Arial" w:hAnsi="Arial" w:cs="Arial"/>
                <w:color w:val="000000"/>
              </w:rPr>
              <w:t xml:space="preserve">The Shrewsbury and Telford Hospital NHS Trust (SaTH) is the main provider of acute hospital services for around half a million people in Shropshire, Telford &amp; Wrekin and Mid Wales. </w:t>
            </w:r>
            <w:r>
              <w:rPr>
                <w:rFonts w:ascii="Arial" w:hAnsi="Arial" w:cs="Arial"/>
              </w:rPr>
              <w:t>Our main service locations are the Princess Royal</w:t>
            </w:r>
            <w:r w:rsidRPr="00DC1013">
              <w:rPr>
                <w:rFonts w:ascii="Arial" w:hAnsi="Arial" w:cs="Arial"/>
              </w:rPr>
              <w:t xml:space="preserve"> </w:t>
            </w:r>
            <w:r>
              <w:rPr>
                <w:rFonts w:ascii="Arial" w:hAnsi="Arial" w:cs="Arial"/>
              </w:rPr>
              <w:t>Hospital (PRH) in Telford and the</w:t>
            </w:r>
            <w:r>
              <w:rPr>
                <w:rFonts w:ascii="Arial" w:hAnsi="Arial" w:cs="Arial"/>
                <w:spacing w:val="1"/>
              </w:rPr>
              <w:t xml:space="preserve"> </w:t>
            </w:r>
            <w:r>
              <w:rPr>
                <w:rFonts w:ascii="Arial" w:hAnsi="Arial" w:cs="Arial"/>
              </w:rPr>
              <w:t>Royal Shrewsbury Hospital (RSH) in Shrewsbury which are located 20 minutes’ drive</w:t>
            </w:r>
            <w:r>
              <w:rPr>
                <w:rFonts w:ascii="Arial" w:hAnsi="Arial" w:cs="Arial"/>
                <w:spacing w:val="1"/>
              </w:rPr>
              <w:t xml:space="preserve"> </w:t>
            </w:r>
            <w:r>
              <w:rPr>
                <w:rFonts w:ascii="Arial" w:hAnsi="Arial" w:cs="Arial"/>
              </w:rPr>
              <w:t>apart.</w:t>
            </w:r>
            <w:r>
              <w:rPr>
                <w:rFonts w:ascii="Arial" w:hAnsi="Arial" w:cs="Arial"/>
                <w:spacing w:val="-4"/>
              </w:rPr>
              <w:t xml:space="preserve"> </w:t>
            </w:r>
            <w:r>
              <w:rPr>
                <w:rFonts w:ascii="Arial" w:hAnsi="Arial" w:cs="Arial"/>
              </w:rPr>
              <w:t>Together</w:t>
            </w:r>
            <w:r>
              <w:rPr>
                <w:rFonts w:ascii="Arial" w:hAnsi="Arial" w:cs="Arial"/>
                <w:spacing w:val="-3"/>
              </w:rPr>
              <w:t xml:space="preserve"> </w:t>
            </w:r>
            <w:r>
              <w:rPr>
                <w:rFonts w:ascii="Arial" w:hAnsi="Arial" w:cs="Arial"/>
              </w:rPr>
              <w:t>they</w:t>
            </w:r>
            <w:r>
              <w:rPr>
                <w:rFonts w:ascii="Arial" w:hAnsi="Arial" w:cs="Arial"/>
                <w:spacing w:val="-4"/>
              </w:rPr>
              <w:t xml:space="preserve"> </w:t>
            </w:r>
            <w:r>
              <w:rPr>
                <w:rFonts w:ascii="Arial" w:hAnsi="Arial" w:cs="Arial"/>
              </w:rPr>
              <w:t>provide</w:t>
            </w:r>
            <w:r>
              <w:rPr>
                <w:rFonts w:ascii="Arial" w:hAnsi="Arial" w:cs="Arial"/>
                <w:spacing w:val="-3"/>
              </w:rPr>
              <w:t xml:space="preserve"> </w:t>
            </w:r>
            <w:r>
              <w:rPr>
                <w:rFonts w:ascii="Arial" w:hAnsi="Arial" w:cs="Arial"/>
              </w:rPr>
              <w:t>99%</w:t>
            </w:r>
            <w:r>
              <w:rPr>
                <w:rFonts w:ascii="Arial" w:hAnsi="Arial" w:cs="Arial"/>
                <w:spacing w:val="-4"/>
              </w:rPr>
              <w:t xml:space="preserve"> </w:t>
            </w:r>
            <w:r>
              <w:rPr>
                <w:rFonts w:ascii="Arial" w:hAnsi="Arial" w:cs="Arial"/>
              </w:rPr>
              <w:t>of</w:t>
            </w:r>
            <w:r>
              <w:rPr>
                <w:rFonts w:ascii="Arial" w:hAnsi="Arial" w:cs="Arial"/>
                <w:spacing w:val="-3"/>
              </w:rPr>
              <w:t xml:space="preserve"> </w:t>
            </w:r>
            <w:r>
              <w:rPr>
                <w:rFonts w:ascii="Arial" w:hAnsi="Arial" w:cs="Arial"/>
              </w:rPr>
              <w:t>our</w:t>
            </w:r>
            <w:r>
              <w:rPr>
                <w:rFonts w:ascii="Arial" w:hAnsi="Arial" w:cs="Arial"/>
                <w:spacing w:val="-4"/>
              </w:rPr>
              <w:t xml:space="preserve"> </w:t>
            </w:r>
            <w:r>
              <w:rPr>
                <w:rFonts w:ascii="Arial" w:hAnsi="Arial" w:cs="Arial"/>
              </w:rPr>
              <w:t>activity.</w:t>
            </w:r>
            <w:r>
              <w:rPr>
                <w:rFonts w:ascii="Arial" w:hAnsi="Arial" w:cs="Arial"/>
                <w:spacing w:val="-3"/>
              </w:rPr>
              <w:t xml:space="preserve"> </w:t>
            </w:r>
            <w:r>
              <w:rPr>
                <w:rFonts w:ascii="Arial" w:hAnsi="Arial" w:cs="Arial"/>
              </w:rPr>
              <w:t>Both</w:t>
            </w:r>
            <w:r>
              <w:rPr>
                <w:rFonts w:ascii="Arial" w:hAnsi="Arial" w:cs="Arial"/>
                <w:spacing w:val="-4"/>
              </w:rPr>
              <w:t xml:space="preserve"> </w:t>
            </w:r>
            <w:r>
              <w:rPr>
                <w:rFonts w:ascii="Arial" w:hAnsi="Arial" w:cs="Arial"/>
              </w:rPr>
              <w:t>hospitals</w:t>
            </w:r>
            <w:r>
              <w:rPr>
                <w:rFonts w:ascii="Arial" w:hAnsi="Arial" w:cs="Arial"/>
                <w:spacing w:val="-3"/>
              </w:rPr>
              <w:t xml:space="preserve"> </w:t>
            </w:r>
            <w:r>
              <w:rPr>
                <w:rFonts w:ascii="Arial" w:hAnsi="Arial" w:cs="Arial"/>
              </w:rPr>
              <w:t>provide</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wide</w:t>
            </w:r>
            <w:r>
              <w:rPr>
                <w:rFonts w:ascii="Arial" w:hAnsi="Arial" w:cs="Arial"/>
                <w:spacing w:val="-4"/>
              </w:rPr>
              <w:t xml:space="preserve"> </w:t>
            </w:r>
            <w:r>
              <w:rPr>
                <w:rFonts w:ascii="Arial" w:hAnsi="Arial" w:cs="Arial"/>
              </w:rPr>
              <w:t xml:space="preserve">range </w:t>
            </w:r>
            <w:r>
              <w:rPr>
                <w:rFonts w:ascii="Arial" w:hAnsi="Arial" w:cs="Arial"/>
                <w:spacing w:val="-56"/>
              </w:rPr>
              <w:t>of</w:t>
            </w:r>
            <w:r>
              <w:rPr>
                <w:rFonts w:ascii="Arial" w:hAnsi="Arial" w:cs="Arial"/>
              </w:rPr>
              <w:t>  acute hospital services including accident &amp; emergency, outpatients, diagnostics,</w:t>
            </w:r>
            <w:r>
              <w:rPr>
                <w:rFonts w:ascii="Arial" w:hAnsi="Arial" w:cs="Arial"/>
                <w:spacing w:val="-57"/>
              </w:rPr>
              <w:t xml:space="preserve"> </w:t>
            </w:r>
            <w:r>
              <w:rPr>
                <w:rFonts w:ascii="Arial" w:hAnsi="Arial" w:cs="Arial"/>
              </w:rPr>
              <w:t>inpatient</w:t>
            </w:r>
            <w:r>
              <w:rPr>
                <w:rFonts w:ascii="Arial" w:hAnsi="Arial" w:cs="Arial"/>
                <w:spacing w:val="-1"/>
              </w:rPr>
              <w:t xml:space="preserve"> </w:t>
            </w:r>
            <w:r>
              <w:rPr>
                <w:rFonts w:ascii="Arial" w:hAnsi="Arial" w:cs="Arial"/>
              </w:rPr>
              <w:t xml:space="preserve">medical care and critical care.  </w:t>
            </w:r>
            <w:hyperlink r:id="rId11" w:history="1">
              <w:r>
                <w:rPr>
                  <w:rStyle w:val="Hyperlink"/>
                  <w:rFonts w:ascii="Arial" w:hAnsi="Arial" w:cs="Arial"/>
                </w:rPr>
                <w:t>Shrewsbury and Telford Hospital NHS Trust (SaTH)</w:t>
              </w:r>
            </w:hyperlink>
            <w:r>
              <w:rPr>
                <w:rFonts w:ascii="Arial" w:hAnsi="Arial" w:cs="Arial"/>
              </w:rPr>
              <w:t xml:space="preserve">.  </w:t>
            </w:r>
          </w:p>
          <w:p w14:paraId="0AA4EA64" w14:textId="77777777" w:rsidR="00C93CE9" w:rsidRDefault="00C93CE9" w:rsidP="00C93CE9">
            <w:pPr>
              <w:jc w:val="both"/>
              <w:rPr>
                <w:rFonts w:ascii="Arial" w:hAnsi="Arial" w:cs="Arial"/>
                <w:color w:val="000000"/>
              </w:rPr>
            </w:pPr>
            <w:r>
              <w:rPr>
                <w:rFonts w:ascii="Arial" w:hAnsi="Arial" w:cs="Arial"/>
                <w:color w:val="000000"/>
              </w:rPr>
              <w:t xml:space="preserve">We provide high quality clinical training with excellent feedback from our trainees, preparing them for the transition from the Foundation programme to Specialist training and beyond.  </w:t>
            </w:r>
          </w:p>
          <w:p w14:paraId="73C0A7C3" w14:textId="77777777" w:rsidR="00C93CE9" w:rsidRDefault="00C93CE9" w:rsidP="00C93CE9">
            <w:pPr>
              <w:jc w:val="both"/>
              <w:rPr>
                <w:rFonts w:ascii="Arial" w:hAnsi="Arial" w:cs="Arial"/>
                <w:color w:val="000000"/>
              </w:rPr>
            </w:pPr>
            <w:r>
              <w:rPr>
                <w:rFonts w:ascii="Arial" w:hAnsi="Arial" w:cs="Arial"/>
                <w:color w:val="000000"/>
              </w:rPr>
              <w:t xml:space="preserve">The Trust has an Education Centre and Library on both hospital sites.  There is also an active Doctors Mess and committee on both hospital sites. </w:t>
            </w:r>
          </w:p>
          <w:p w14:paraId="40F0CED6" w14:textId="77777777" w:rsidR="00C93CE9" w:rsidRDefault="00C93CE9" w:rsidP="00C93CE9">
            <w:pPr>
              <w:jc w:val="both"/>
              <w:rPr>
                <w:rFonts w:ascii="Arial" w:hAnsi="Arial" w:cs="Arial"/>
                <w:color w:val="000000"/>
              </w:rPr>
            </w:pPr>
            <w:r>
              <w:rPr>
                <w:rFonts w:ascii="Arial" w:hAnsi="Arial" w:cs="Arial"/>
                <w:color w:val="000000"/>
              </w:rPr>
              <w:lastRenderedPageBreak/>
              <w:t>Shropsim is our state-of-the-art simulation facility – this Centre provides exciting opportunities to enhance clinical skills in a high fidelity simulated environment, and also for those interested to become trainers themselves. </w:t>
            </w:r>
          </w:p>
          <w:p w14:paraId="713BD044" w14:textId="77777777" w:rsidR="00C93CE9" w:rsidRDefault="00C93CE9" w:rsidP="00C93CE9">
            <w:pPr>
              <w:jc w:val="both"/>
              <w:rPr>
                <w:rFonts w:ascii="Arial" w:hAnsi="Arial" w:cs="Arial"/>
                <w:color w:val="000000"/>
              </w:rPr>
            </w:pPr>
            <w:r w:rsidRPr="00BB2242">
              <w:rPr>
                <w:rFonts w:ascii="Arial" w:hAnsi="Arial" w:cs="Arial"/>
                <w:color w:val="000000"/>
              </w:rPr>
              <w:t>Our county boasts one of the most varied landscapes of any of the English counties. From the</w:t>
            </w:r>
            <w:r>
              <w:rPr>
                <w:rFonts w:ascii="Arial" w:hAnsi="Arial" w:cs="Arial"/>
                <w:color w:val="000000"/>
              </w:rPr>
              <w:t xml:space="preserve"> </w:t>
            </w:r>
            <w:r w:rsidRPr="00BB2242">
              <w:rPr>
                <w:rFonts w:ascii="Arial" w:hAnsi="Arial" w:cs="Arial"/>
                <w:color w:val="000000"/>
              </w:rPr>
              <w:t>rugged Stiperstones ridge to the rolling upland hills and valleys around Clun, and not forgetting</w:t>
            </w:r>
            <w:r>
              <w:rPr>
                <w:rFonts w:ascii="Arial" w:hAnsi="Arial" w:cs="Arial"/>
                <w:color w:val="000000"/>
              </w:rPr>
              <w:t xml:space="preserve"> </w:t>
            </w:r>
            <w:r w:rsidRPr="00BB2242">
              <w:rPr>
                <w:rFonts w:ascii="Arial" w:hAnsi="Arial" w:cs="Arial"/>
                <w:color w:val="000000"/>
              </w:rPr>
              <w:t>the fossil packed limestone rock of Wenlock Edge. The Shropshire Hills National Landscape</w:t>
            </w:r>
            <w:r>
              <w:rPr>
                <w:rFonts w:ascii="Arial" w:hAnsi="Arial" w:cs="Arial"/>
                <w:color w:val="000000"/>
              </w:rPr>
              <w:t xml:space="preserve"> </w:t>
            </w:r>
            <w:r w:rsidRPr="00BB2242">
              <w:rPr>
                <w:rFonts w:ascii="Arial" w:hAnsi="Arial" w:cs="Arial"/>
                <w:color w:val="000000"/>
              </w:rPr>
              <w:t>provides a scenic backdrop for a peaceful countryside stroll, or why not take part in one of the</w:t>
            </w:r>
            <w:r>
              <w:rPr>
                <w:rFonts w:ascii="Arial" w:hAnsi="Arial" w:cs="Arial"/>
                <w:color w:val="000000"/>
              </w:rPr>
              <w:t xml:space="preserve"> </w:t>
            </w:r>
            <w:r w:rsidRPr="00BB2242">
              <w:rPr>
                <w:rFonts w:ascii="Arial" w:hAnsi="Arial" w:cs="Arial"/>
                <w:color w:val="000000"/>
              </w:rPr>
              <w:t>many activities on offer.</w:t>
            </w:r>
            <w:r>
              <w:rPr>
                <w:rFonts w:ascii="Arial" w:hAnsi="Arial" w:cs="Arial"/>
                <w:color w:val="000000"/>
              </w:rPr>
              <w:t xml:space="preserve"> </w:t>
            </w:r>
            <w:hyperlink r:id="rId12" w:history="1">
              <w:r>
                <w:rPr>
                  <w:rStyle w:val="Hyperlink"/>
                  <w:rFonts w:ascii="Arial" w:hAnsi="Arial" w:cs="Arial"/>
                </w:rPr>
                <w:t>Visit Shropshire - The official tourism website for Shropshire</w:t>
              </w:r>
            </w:hyperlink>
          </w:p>
          <w:p w14:paraId="1EB1A975" w14:textId="77777777" w:rsidR="00C93CE9" w:rsidRPr="00BB2242" w:rsidRDefault="00C93CE9" w:rsidP="00C93CE9">
            <w:pPr>
              <w:jc w:val="both"/>
              <w:rPr>
                <w:rFonts w:ascii="Arial" w:hAnsi="Arial" w:cs="Arial"/>
                <w:color w:val="000000"/>
              </w:rPr>
            </w:pPr>
            <w:r w:rsidRPr="00BB2242">
              <w:rPr>
                <w:rFonts w:ascii="Arial" w:hAnsi="Arial" w:cs="Arial"/>
                <w:color w:val="000000"/>
              </w:rPr>
              <w:t>Nestled on the Welsh border, we are also under 2 hours drive from both Eryri National Park and</w:t>
            </w:r>
            <w:r>
              <w:rPr>
                <w:rFonts w:ascii="Arial" w:hAnsi="Arial" w:cs="Arial"/>
                <w:color w:val="000000"/>
              </w:rPr>
              <w:t xml:space="preserve"> </w:t>
            </w:r>
            <w:r w:rsidRPr="00BB2242">
              <w:rPr>
                <w:rFonts w:ascii="Arial" w:hAnsi="Arial" w:cs="Arial"/>
                <w:color w:val="000000"/>
              </w:rPr>
              <w:t>the Peak District National Park, with the Lake District and Brecon Beacons also accessible with</w:t>
            </w:r>
            <w:r>
              <w:rPr>
                <w:rFonts w:ascii="Arial" w:hAnsi="Arial" w:cs="Arial"/>
                <w:color w:val="000000"/>
              </w:rPr>
              <w:t xml:space="preserve"> </w:t>
            </w:r>
            <w:r w:rsidRPr="00BB2242">
              <w:rPr>
                <w:rFonts w:ascii="Arial" w:hAnsi="Arial" w:cs="Arial"/>
                <w:color w:val="000000"/>
              </w:rPr>
              <w:t>a slightly longer drive.</w:t>
            </w:r>
          </w:p>
          <w:p w14:paraId="20BE9E96" w14:textId="77777777" w:rsidR="00C93CE9" w:rsidRPr="00BB2242" w:rsidRDefault="00C93CE9" w:rsidP="00C93CE9">
            <w:pPr>
              <w:jc w:val="both"/>
              <w:rPr>
                <w:rFonts w:ascii="Arial" w:hAnsi="Arial" w:cs="Arial"/>
                <w:color w:val="000000"/>
              </w:rPr>
            </w:pPr>
            <w:r w:rsidRPr="00BB2242">
              <w:rPr>
                <w:rFonts w:ascii="Arial" w:hAnsi="Arial" w:cs="Arial"/>
                <w:color w:val="000000"/>
              </w:rPr>
              <w:t>The county’s population and economy is centred around the five main towns:</w:t>
            </w:r>
          </w:p>
          <w:p w14:paraId="4BD692FE" w14:textId="77777777" w:rsidR="00C93CE9" w:rsidRPr="00BB2242" w:rsidRDefault="00C93CE9" w:rsidP="00C93CE9">
            <w:pPr>
              <w:jc w:val="both"/>
              <w:rPr>
                <w:rFonts w:ascii="Arial" w:hAnsi="Arial" w:cs="Arial"/>
                <w:color w:val="000000"/>
              </w:rPr>
            </w:pPr>
            <w:r w:rsidRPr="00BB2242">
              <w:rPr>
                <w:rFonts w:ascii="Arial" w:hAnsi="Arial" w:cs="Arial"/>
                <w:color w:val="000000"/>
              </w:rPr>
              <w:t>• Shrewsbury, the county town, which is culturally and historically important and is located</w:t>
            </w:r>
            <w:r>
              <w:rPr>
                <w:rFonts w:ascii="Arial" w:hAnsi="Arial" w:cs="Arial"/>
                <w:color w:val="000000"/>
              </w:rPr>
              <w:t xml:space="preserve"> </w:t>
            </w:r>
            <w:r w:rsidRPr="00BB2242">
              <w:rPr>
                <w:rFonts w:ascii="Arial" w:hAnsi="Arial" w:cs="Arial"/>
                <w:color w:val="000000"/>
              </w:rPr>
              <w:t>close to the centre of the county</w:t>
            </w:r>
          </w:p>
          <w:p w14:paraId="01D20473" w14:textId="77777777" w:rsidR="00C93CE9" w:rsidRPr="00BB2242" w:rsidRDefault="00C93CE9" w:rsidP="00C93CE9">
            <w:pPr>
              <w:jc w:val="both"/>
              <w:rPr>
                <w:rFonts w:ascii="Arial" w:hAnsi="Arial" w:cs="Arial"/>
                <w:color w:val="000000"/>
              </w:rPr>
            </w:pPr>
            <w:r w:rsidRPr="00BB2242">
              <w:rPr>
                <w:rFonts w:ascii="Arial" w:hAnsi="Arial" w:cs="Arial"/>
                <w:color w:val="000000"/>
              </w:rPr>
              <w:t>•Telford, a new town which is vibrant with many restaurants, cinema and a large shopping</w:t>
            </w:r>
            <w:r>
              <w:rPr>
                <w:rFonts w:ascii="Arial" w:hAnsi="Arial" w:cs="Arial"/>
                <w:color w:val="000000"/>
              </w:rPr>
              <w:t xml:space="preserve"> </w:t>
            </w:r>
            <w:r w:rsidRPr="00BB2242">
              <w:rPr>
                <w:rFonts w:ascii="Arial" w:hAnsi="Arial" w:cs="Arial"/>
                <w:color w:val="000000"/>
              </w:rPr>
              <w:t>centre</w:t>
            </w:r>
          </w:p>
          <w:p w14:paraId="71017203" w14:textId="77777777" w:rsidR="00C93CE9" w:rsidRPr="00BB2242" w:rsidRDefault="00C93CE9" w:rsidP="00C93CE9">
            <w:pPr>
              <w:jc w:val="both"/>
              <w:rPr>
                <w:rFonts w:ascii="Arial" w:hAnsi="Arial" w:cs="Arial"/>
                <w:color w:val="000000"/>
              </w:rPr>
            </w:pPr>
            <w:r w:rsidRPr="00BB2242">
              <w:rPr>
                <w:rFonts w:ascii="Arial" w:hAnsi="Arial" w:cs="Arial"/>
                <w:color w:val="000000"/>
              </w:rPr>
              <w:t>• Oswestry, a town situated on the Welsh border</w:t>
            </w:r>
          </w:p>
          <w:p w14:paraId="5F7FCCCF" w14:textId="77777777" w:rsidR="00C93CE9" w:rsidRPr="00BB2242" w:rsidRDefault="00C93CE9" w:rsidP="00C93CE9">
            <w:pPr>
              <w:jc w:val="both"/>
              <w:rPr>
                <w:rFonts w:ascii="Arial" w:hAnsi="Arial" w:cs="Arial"/>
                <w:color w:val="000000"/>
              </w:rPr>
            </w:pPr>
            <w:r w:rsidRPr="00BB2242">
              <w:rPr>
                <w:rFonts w:ascii="Arial" w:hAnsi="Arial" w:cs="Arial"/>
                <w:color w:val="000000"/>
              </w:rPr>
              <w:t>• Bri</w:t>
            </w:r>
            <w:r>
              <w:rPr>
                <w:rFonts w:ascii="Arial" w:hAnsi="Arial" w:cs="Arial"/>
                <w:color w:val="000000"/>
              </w:rPr>
              <w:t>dg</w:t>
            </w:r>
            <w:r w:rsidRPr="00BB2242">
              <w:rPr>
                <w:rFonts w:ascii="Arial" w:hAnsi="Arial" w:cs="Arial"/>
                <w:color w:val="000000"/>
              </w:rPr>
              <w:t>north, a town split in two by the River Severn</w:t>
            </w:r>
          </w:p>
          <w:p w14:paraId="44E10B5F" w14:textId="77777777" w:rsidR="00C93CE9" w:rsidRPr="00BB2242" w:rsidRDefault="00C93CE9" w:rsidP="00C93CE9">
            <w:pPr>
              <w:jc w:val="both"/>
              <w:rPr>
                <w:rFonts w:ascii="Arial" w:hAnsi="Arial" w:cs="Arial"/>
                <w:color w:val="000000"/>
              </w:rPr>
            </w:pPr>
            <w:r w:rsidRPr="00BB2242">
              <w:rPr>
                <w:rFonts w:ascii="Arial" w:hAnsi="Arial" w:cs="Arial"/>
                <w:color w:val="000000"/>
              </w:rPr>
              <w:t>• Ludlow, a town famous for its</w:t>
            </w:r>
            <w:r>
              <w:rPr>
                <w:rFonts w:ascii="Arial" w:hAnsi="Arial" w:cs="Arial"/>
                <w:color w:val="000000"/>
              </w:rPr>
              <w:t xml:space="preserve"> </w:t>
            </w:r>
            <w:r w:rsidRPr="00BB2242">
              <w:rPr>
                <w:rFonts w:ascii="Arial" w:hAnsi="Arial" w:cs="Arial"/>
                <w:color w:val="000000"/>
              </w:rPr>
              <w:t>gourmet food and ruined medieval castle</w:t>
            </w:r>
          </w:p>
          <w:p w14:paraId="087E241E" w14:textId="77777777" w:rsidR="00C93CE9" w:rsidRPr="00BB2242" w:rsidRDefault="00C93CE9" w:rsidP="00C93CE9">
            <w:pPr>
              <w:jc w:val="both"/>
              <w:rPr>
                <w:rFonts w:ascii="Arial" w:hAnsi="Arial" w:cs="Arial"/>
                <w:color w:val="000000"/>
              </w:rPr>
            </w:pPr>
            <w:r w:rsidRPr="00BB2242">
              <w:rPr>
                <w:rFonts w:ascii="Arial" w:hAnsi="Arial" w:cs="Arial"/>
                <w:color w:val="000000"/>
              </w:rPr>
              <w:t>The county also has smaller market towns, including Whitchurch, Newport and Market Drayton.</w:t>
            </w:r>
          </w:p>
          <w:p w14:paraId="6A3C35E3" w14:textId="77777777" w:rsidR="00C93CE9" w:rsidRPr="00BB2242" w:rsidRDefault="00C93CE9" w:rsidP="00C93CE9">
            <w:pPr>
              <w:jc w:val="both"/>
              <w:rPr>
                <w:rFonts w:ascii="Arial" w:hAnsi="Arial" w:cs="Arial"/>
                <w:color w:val="000000"/>
              </w:rPr>
            </w:pPr>
            <w:r w:rsidRPr="00BB2242">
              <w:rPr>
                <w:rFonts w:ascii="Arial" w:hAnsi="Arial" w:cs="Arial"/>
                <w:color w:val="000000"/>
              </w:rPr>
              <w:t>One of the main attractions of this area is the fantastic outdoor life,</w:t>
            </w:r>
            <w:r>
              <w:rPr>
                <w:rFonts w:ascii="Arial" w:hAnsi="Arial" w:cs="Arial"/>
                <w:color w:val="000000"/>
              </w:rPr>
              <w:t xml:space="preserve"> </w:t>
            </w:r>
            <w:r w:rsidRPr="00BB2242">
              <w:rPr>
                <w:rFonts w:ascii="Arial" w:hAnsi="Arial" w:cs="Arial"/>
                <w:color w:val="000000"/>
              </w:rPr>
              <w:t>both within Shropshire and</w:t>
            </w:r>
            <w:r>
              <w:rPr>
                <w:rFonts w:ascii="Arial" w:hAnsi="Arial" w:cs="Arial"/>
                <w:color w:val="000000"/>
              </w:rPr>
              <w:t xml:space="preserve"> </w:t>
            </w:r>
            <w:r w:rsidRPr="00BB2242">
              <w:rPr>
                <w:rFonts w:ascii="Arial" w:hAnsi="Arial" w:cs="Arial"/>
                <w:color w:val="000000"/>
              </w:rPr>
              <w:t>Telford &amp; Wrekin, and in the neighbouring counties and nearby</w:t>
            </w:r>
            <w:r w:rsidRPr="00DC1013">
              <w:rPr>
                <w:rFonts w:ascii="Arial" w:hAnsi="Arial" w:cs="Arial"/>
                <w:color w:val="000000"/>
              </w:rPr>
              <w:t xml:space="preserve"> </w:t>
            </w:r>
            <w:r w:rsidRPr="00BB2242">
              <w:rPr>
                <w:rFonts w:ascii="Arial" w:hAnsi="Arial" w:cs="Arial"/>
                <w:color w:val="000000"/>
              </w:rPr>
              <w:t>National Parks.</w:t>
            </w:r>
          </w:p>
          <w:p w14:paraId="22EC3F00" w14:textId="77777777" w:rsidR="00C93CE9" w:rsidRPr="00BB2242" w:rsidRDefault="00C93CE9" w:rsidP="00C93CE9">
            <w:pPr>
              <w:jc w:val="both"/>
              <w:rPr>
                <w:rFonts w:ascii="Arial" w:hAnsi="Arial" w:cs="Arial"/>
                <w:color w:val="000000"/>
              </w:rPr>
            </w:pPr>
            <w:r w:rsidRPr="00BB2242">
              <w:rPr>
                <w:rFonts w:ascii="Arial" w:hAnsi="Arial" w:cs="Arial"/>
                <w:color w:val="000000"/>
              </w:rPr>
              <w:t>There is no shortage of exciting outdoor activities to take part in in Shropshire! From walking,</w:t>
            </w:r>
            <w:r>
              <w:rPr>
                <w:rFonts w:ascii="Arial" w:hAnsi="Arial" w:cs="Arial"/>
                <w:color w:val="000000"/>
              </w:rPr>
              <w:t xml:space="preserve"> </w:t>
            </w:r>
            <w:r w:rsidRPr="00BB2242">
              <w:rPr>
                <w:rFonts w:ascii="Arial" w:hAnsi="Arial" w:cs="Arial"/>
                <w:color w:val="000000"/>
              </w:rPr>
              <w:t>cycling and horse-riding to indoor and outdoor rock climbing, wild swimming and canoeing.</w:t>
            </w:r>
            <w:r>
              <w:rPr>
                <w:rFonts w:ascii="Arial" w:hAnsi="Arial" w:cs="Arial"/>
                <w:color w:val="000000"/>
              </w:rPr>
              <w:t xml:space="preserve"> </w:t>
            </w:r>
            <w:r w:rsidRPr="00BB2242">
              <w:rPr>
                <w:rFonts w:ascii="Arial" w:hAnsi="Arial" w:cs="Arial"/>
                <w:color w:val="000000"/>
              </w:rPr>
              <w:t>For the more adventurous of you there are also opportunities for paragliding, parachuting and</w:t>
            </w:r>
            <w:r>
              <w:rPr>
                <w:rFonts w:ascii="Arial" w:hAnsi="Arial" w:cs="Arial"/>
                <w:color w:val="000000"/>
              </w:rPr>
              <w:t xml:space="preserve"> </w:t>
            </w:r>
            <w:r w:rsidRPr="00BB2242">
              <w:rPr>
                <w:rFonts w:ascii="Arial" w:hAnsi="Arial" w:cs="Arial"/>
                <w:color w:val="000000"/>
              </w:rPr>
              <w:t>skydiving. And of course, nothing beats pitching your tent and simply enjoying the beautiful views</w:t>
            </w:r>
            <w:r>
              <w:rPr>
                <w:rFonts w:ascii="Arial" w:hAnsi="Arial" w:cs="Arial"/>
                <w:color w:val="000000"/>
              </w:rPr>
              <w:t xml:space="preserve"> </w:t>
            </w:r>
            <w:r w:rsidRPr="00BB2242">
              <w:rPr>
                <w:rFonts w:ascii="Arial" w:hAnsi="Arial" w:cs="Arial"/>
                <w:color w:val="000000"/>
              </w:rPr>
              <w:t>and being surrounded by nature!</w:t>
            </w:r>
          </w:p>
          <w:p w14:paraId="5C39AE4D" w14:textId="77777777" w:rsidR="00C93CE9" w:rsidRPr="00BB2242" w:rsidRDefault="00C93CE9" w:rsidP="00C93CE9">
            <w:pPr>
              <w:jc w:val="both"/>
              <w:rPr>
                <w:rFonts w:ascii="Arial" w:hAnsi="Arial" w:cs="Arial"/>
                <w:color w:val="000000"/>
              </w:rPr>
            </w:pPr>
            <w:r w:rsidRPr="00BB2242">
              <w:rPr>
                <w:rFonts w:ascii="Arial" w:hAnsi="Arial" w:cs="Arial"/>
                <w:color w:val="000000"/>
              </w:rPr>
              <w:t>Telford has the biggest shopping centre in the county. Located in the heart of Telford, the centre</w:t>
            </w:r>
            <w:r>
              <w:rPr>
                <w:rFonts w:ascii="Arial" w:hAnsi="Arial" w:cs="Arial"/>
                <w:color w:val="000000"/>
              </w:rPr>
              <w:t xml:space="preserve"> </w:t>
            </w:r>
            <w:r w:rsidRPr="00BB2242">
              <w:rPr>
                <w:rFonts w:ascii="Arial" w:hAnsi="Arial" w:cs="Arial"/>
                <w:color w:val="000000"/>
              </w:rPr>
              <w:t>has over 160 high street stores. It is also located next to the new Southwater development, which</w:t>
            </w:r>
            <w:r>
              <w:rPr>
                <w:rFonts w:ascii="Arial" w:hAnsi="Arial" w:cs="Arial"/>
                <w:color w:val="000000"/>
              </w:rPr>
              <w:t xml:space="preserve"> </w:t>
            </w:r>
            <w:r w:rsidRPr="00BB2242">
              <w:rPr>
                <w:rFonts w:ascii="Arial" w:hAnsi="Arial" w:cs="Arial"/>
                <w:color w:val="000000"/>
              </w:rPr>
              <w:t xml:space="preserve">houses an IMAX cinema, Tenpin Bowling, </w:t>
            </w:r>
            <w:r w:rsidRPr="00BB2242">
              <w:rPr>
                <w:rFonts w:ascii="Arial" w:hAnsi="Arial" w:cs="Arial"/>
                <w:color w:val="000000"/>
              </w:rPr>
              <w:lastRenderedPageBreak/>
              <w:t>Telford Library and a selection of restaurants and bars.</w:t>
            </w:r>
            <w:r>
              <w:rPr>
                <w:rFonts w:ascii="Arial" w:hAnsi="Arial" w:cs="Arial"/>
                <w:color w:val="000000"/>
              </w:rPr>
              <w:t xml:space="preserve"> </w:t>
            </w:r>
            <w:r w:rsidRPr="00BB2242">
              <w:rPr>
                <w:rFonts w:ascii="Arial" w:hAnsi="Arial" w:cs="Arial"/>
                <w:color w:val="000000"/>
              </w:rPr>
              <w:t>There is plenty of parking available.</w:t>
            </w:r>
          </w:p>
          <w:p w14:paraId="2BE0AEDE" w14:textId="77777777" w:rsidR="00C93CE9" w:rsidRPr="00BB2242" w:rsidRDefault="00C93CE9" w:rsidP="00C93CE9">
            <w:pPr>
              <w:jc w:val="both"/>
              <w:rPr>
                <w:rFonts w:ascii="Arial" w:hAnsi="Arial" w:cs="Arial"/>
                <w:color w:val="000000"/>
              </w:rPr>
            </w:pPr>
            <w:r w:rsidRPr="00BB2242">
              <w:rPr>
                <w:rFonts w:ascii="Arial" w:hAnsi="Arial" w:cs="Arial"/>
                <w:color w:val="000000"/>
              </w:rPr>
              <w:t>Shrewsbury has a smaller shopping centre but boasts an impressive selection of independent and</w:t>
            </w:r>
            <w:r>
              <w:rPr>
                <w:rFonts w:ascii="Arial" w:hAnsi="Arial" w:cs="Arial"/>
                <w:color w:val="000000"/>
              </w:rPr>
              <w:t xml:space="preserve"> </w:t>
            </w:r>
            <w:r w:rsidRPr="00BB2242">
              <w:rPr>
                <w:rFonts w:ascii="Arial" w:hAnsi="Arial" w:cs="Arial"/>
                <w:color w:val="000000"/>
              </w:rPr>
              <w:t>boutique shops. Take a stroll through the cobbled streets and stop for a hot drink or cake in one</w:t>
            </w:r>
            <w:r>
              <w:rPr>
                <w:rFonts w:ascii="Arial" w:hAnsi="Arial" w:cs="Arial"/>
                <w:color w:val="000000"/>
              </w:rPr>
              <w:t xml:space="preserve"> </w:t>
            </w:r>
            <w:r w:rsidRPr="00BB2242">
              <w:rPr>
                <w:rFonts w:ascii="Arial" w:hAnsi="Arial" w:cs="Arial"/>
                <w:color w:val="000000"/>
              </w:rPr>
              <w:t>of the many cafes.</w:t>
            </w:r>
          </w:p>
          <w:p w14:paraId="65A14DE4" w14:textId="77777777" w:rsidR="00C93CE9" w:rsidRPr="00BB2242" w:rsidRDefault="00C93CE9" w:rsidP="00C93CE9">
            <w:pPr>
              <w:jc w:val="both"/>
              <w:rPr>
                <w:rFonts w:ascii="Arial" w:hAnsi="Arial" w:cs="Arial"/>
                <w:color w:val="000000"/>
              </w:rPr>
            </w:pPr>
            <w:r w:rsidRPr="00BB2242">
              <w:rPr>
                <w:rFonts w:ascii="Arial" w:hAnsi="Arial" w:cs="Arial"/>
                <w:color w:val="000000"/>
              </w:rPr>
              <w:t>Many of the smaller market towns of Shropshire are also not to be overlooked. Ludlow has a</w:t>
            </w:r>
            <w:r>
              <w:rPr>
                <w:rFonts w:ascii="Arial" w:hAnsi="Arial" w:cs="Arial"/>
                <w:color w:val="000000"/>
              </w:rPr>
              <w:t xml:space="preserve"> </w:t>
            </w:r>
            <w:r w:rsidRPr="00BB2242">
              <w:rPr>
                <w:rFonts w:ascii="Arial" w:hAnsi="Arial" w:cs="Arial"/>
                <w:color w:val="000000"/>
              </w:rPr>
              <w:t>market in the square each week, situated underneath the castle ruins. Bishops Castle also has a</w:t>
            </w:r>
            <w:r>
              <w:rPr>
                <w:rFonts w:ascii="Arial" w:hAnsi="Arial" w:cs="Arial"/>
                <w:color w:val="000000"/>
              </w:rPr>
              <w:t xml:space="preserve"> </w:t>
            </w:r>
            <w:r w:rsidRPr="00BB2242">
              <w:rPr>
                <w:rFonts w:ascii="Arial" w:hAnsi="Arial" w:cs="Arial"/>
                <w:color w:val="000000"/>
              </w:rPr>
              <w:t>variety of art, antiques and crafts shops, as well as the renowned Three Tuns brewery (the oldest</w:t>
            </w:r>
            <w:r>
              <w:rPr>
                <w:rFonts w:ascii="Arial" w:hAnsi="Arial" w:cs="Arial"/>
                <w:color w:val="000000"/>
              </w:rPr>
              <w:t xml:space="preserve"> </w:t>
            </w:r>
            <w:r w:rsidRPr="00BB2242">
              <w:rPr>
                <w:rFonts w:ascii="Arial" w:hAnsi="Arial" w:cs="Arial"/>
                <w:color w:val="000000"/>
              </w:rPr>
              <w:t>working brewery in Britain) which dates back to 1642!</w:t>
            </w:r>
          </w:p>
          <w:p w14:paraId="78361C76" w14:textId="77777777" w:rsidR="00C93CE9" w:rsidRPr="00BB2242" w:rsidRDefault="00C93CE9" w:rsidP="00C93CE9">
            <w:pPr>
              <w:jc w:val="both"/>
              <w:rPr>
                <w:rFonts w:ascii="Arial" w:hAnsi="Arial" w:cs="Arial"/>
                <w:color w:val="000000"/>
              </w:rPr>
            </w:pPr>
            <w:r w:rsidRPr="00BB2242">
              <w:rPr>
                <w:rFonts w:ascii="Arial" w:hAnsi="Arial" w:cs="Arial"/>
                <w:color w:val="000000"/>
              </w:rPr>
              <w:t>Shropshire has an agricultural heritage, which can be seen in the varied plates of food you can</w:t>
            </w:r>
            <w:r>
              <w:rPr>
                <w:rFonts w:ascii="Arial" w:hAnsi="Arial" w:cs="Arial"/>
                <w:color w:val="000000"/>
              </w:rPr>
              <w:t xml:space="preserve"> </w:t>
            </w:r>
            <w:r w:rsidRPr="00BB2242">
              <w:rPr>
                <w:rFonts w:ascii="Arial" w:hAnsi="Arial" w:cs="Arial"/>
                <w:color w:val="000000"/>
              </w:rPr>
              <w:t>find throughout the county. From the tasty pub snacks to a Sunday roast, from street food to fine</w:t>
            </w:r>
            <w:r>
              <w:rPr>
                <w:rFonts w:ascii="Arial" w:hAnsi="Arial" w:cs="Arial"/>
                <w:color w:val="000000"/>
              </w:rPr>
              <w:t xml:space="preserve"> </w:t>
            </w:r>
            <w:r w:rsidRPr="00BB2242">
              <w:rPr>
                <w:rFonts w:ascii="Arial" w:hAnsi="Arial" w:cs="Arial"/>
                <w:color w:val="000000"/>
              </w:rPr>
              <w:t>dining – you are guaranteed to find something to your taste!</w:t>
            </w:r>
            <w:r>
              <w:rPr>
                <w:rFonts w:ascii="Arial" w:hAnsi="Arial" w:cs="Arial"/>
                <w:color w:val="000000"/>
              </w:rPr>
              <w:t xml:space="preserve"> </w:t>
            </w:r>
            <w:r w:rsidRPr="00BB2242">
              <w:rPr>
                <w:rFonts w:ascii="Arial" w:hAnsi="Arial" w:cs="Arial"/>
                <w:color w:val="000000"/>
              </w:rPr>
              <w:t>The area has a rich food scene with both Ludlow and Shrewsbury hosting excellent annual food</w:t>
            </w:r>
            <w:r>
              <w:rPr>
                <w:rFonts w:ascii="Arial" w:hAnsi="Arial" w:cs="Arial"/>
                <w:color w:val="000000"/>
              </w:rPr>
              <w:t xml:space="preserve"> </w:t>
            </w:r>
            <w:r w:rsidRPr="00BB2242">
              <w:rPr>
                <w:rFonts w:ascii="Arial" w:hAnsi="Arial" w:cs="Arial"/>
                <w:color w:val="000000"/>
              </w:rPr>
              <w:t>festivals. Ludlow Food Festival takes place in September and is set within the impressive castle ruins! Shropshire already has a reputation as a great foodie destination, being the proud home to</w:t>
            </w:r>
            <w:r>
              <w:rPr>
                <w:rFonts w:ascii="Arial" w:hAnsi="Arial" w:cs="Arial"/>
                <w:color w:val="000000"/>
              </w:rPr>
              <w:t xml:space="preserve"> </w:t>
            </w:r>
            <w:r w:rsidRPr="00BB2242">
              <w:rPr>
                <w:rFonts w:ascii="Arial" w:hAnsi="Arial" w:cs="Arial"/>
                <w:color w:val="000000"/>
              </w:rPr>
              <w:t>9 Michelin Guide restaurants (2023), with 4 of these being in Ludlow.</w:t>
            </w:r>
          </w:p>
          <w:p w14:paraId="4EEEC5A4" w14:textId="77777777" w:rsidR="00C93CE9" w:rsidRPr="00BB2242" w:rsidRDefault="00C93CE9" w:rsidP="00C93CE9">
            <w:pPr>
              <w:jc w:val="both"/>
              <w:rPr>
                <w:rFonts w:ascii="Arial" w:hAnsi="Arial" w:cs="Arial"/>
                <w:color w:val="000000"/>
              </w:rPr>
            </w:pPr>
            <w:r w:rsidRPr="00BB2242">
              <w:rPr>
                <w:rFonts w:ascii="Arial" w:hAnsi="Arial" w:cs="Arial"/>
                <w:color w:val="000000"/>
              </w:rPr>
              <w:t>Shropshire has a long tradition of brewing, and there are currently 19 microbreweries in the</w:t>
            </w:r>
            <w:r>
              <w:rPr>
                <w:rFonts w:ascii="Arial" w:hAnsi="Arial" w:cs="Arial"/>
                <w:color w:val="000000"/>
              </w:rPr>
              <w:t xml:space="preserve"> </w:t>
            </w:r>
            <w:r w:rsidRPr="00BB2242">
              <w:rPr>
                <w:rFonts w:ascii="Arial" w:hAnsi="Arial" w:cs="Arial"/>
                <w:color w:val="000000"/>
              </w:rPr>
              <w:t>county. The Shropshire Real Ale Trail is a great way to sample these local ales. Many of them</w:t>
            </w:r>
            <w:r>
              <w:rPr>
                <w:rFonts w:ascii="Arial" w:hAnsi="Arial" w:cs="Arial"/>
                <w:color w:val="000000"/>
              </w:rPr>
              <w:t xml:space="preserve"> </w:t>
            </w:r>
            <w:r w:rsidRPr="00BB2242">
              <w:rPr>
                <w:rFonts w:ascii="Arial" w:hAnsi="Arial" w:cs="Arial"/>
                <w:color w:val="000000"/>
              </w:rPr>
              <w:t>are only available in the pubs closest to the breweries! There is also a selection of vineyards,</w:t>
            </w:r>
            <w:r>
              <w:rPr>
                <w:rFonts w:ascii="Arial" w:hAnsi="Arial" w:cs="Arial"/>
                <w:color w:val="000000"/>
              </w:rPr>
              <w:t xml:space="preserve"> </w:t>
            </w:r>
            <w:r w:rsidRPr="00BB2242">
              <w:rPr>
                <w:rFonts w:ascii="Arial" w:hAnsi="Arial" w:cs="Arial"/>
                <w:color w:val="000000"/>
              </w:rPr>
              <w:t>distilleries, cocktail bars and licensed cafes.</w:t>
            </w:r>
            <w:r>
              <w:rPr>
                <w:rFonts w:ascii="Arial" w:hAnsi="Arial" w:cs="Arial"/>
                <w:color w:val="000000"/>
              </w:rPr>
              <w:t xml:space="preserve"> </w:t>
            </w:r>
            <w:r w:rsidRPr="00BB2242">
              <w:rPr>
                <w:rFonts w:ascii="Arial" w:hAnsi="Arial" w:cs="Arial"/>
                <w:color w:val="000000"/>
              </w:rPr>
              <w:t>And for the coffee drinkers, Shropshire has a selection of independent coffee roasters, which can</w:t>
            </w:r>
            <w:r>
              <w:rPr>
                <w:rFonts w:ascii="Arial" w:hAnsi="Arial" w:cs="Arial"/>
                <w:color w:val="000000"/>
              </w:rPr>
              <w:t xml:space="preserve"> </w:t>
            </w:r>
            <w:r w:rsidRPr="00BB2242">
              <w:rPr>
                <w:rFonts w:ascii="Arial" w:hAnsi="Arial" w:cs="Arial"/>
                <w:color w:val="000000"/>
              </w:rPr>
              <w:t>be sampled at one of the many local cafes.</w:t>
            </w:r>
          </w:p>
          <w:p w14:paraId="3920F846" w14:textId="77777777" w:rsidR="00C93CE9" w:rsidRDefault="00C93CE9" w:rsidP="00C93CE9">
            <w:pPr>
              <w:rPr>
                <w:rFonts w:ascii="Arial" w:hAnsi="Arial" w:cs="Arial"/>
                <w:color w:val="000000"/>
              </w:rPr>
            </w:pPr>
            <w:r w:rsidRPr="00BB2242">
              <w:rPr>
                <w:rFonts w:ascii="Arial" w:hAnsi="Arial" w:cs="Arial"/>
                <w:color w:val="000000"/>
              </w:rPr>
              <w:t>Most sports are well catered for locally, including football, rugby, golf, ice skating, ice hockey,rock climbing, squash, tennis, shooting and fishing. The sports partnership Energize promotes</w:t>
            </w:r>
            <w:r>
              <w:rPr>
                <w:rFonts w:ascii="Arial" w:hAnsi="Arial" w:cs="Arial"/>
                <w:color w:val="000000"/>
              </w:rPr>
              <w:t xml:space="preserve"> </w:t>
            </w:r>
            <w:r w:rsidRPr="00BB2242">
              <w:rPr>
                <w:rFonts w:ascii="Arial" w:hAnsi="Arial" w:cs="Arial"/>
                <w:color w:val="000000"/>
              </w:rPr>
              <w:t>access to a wide range of organised activities.</w:t>
            </w:r>
          </w:p>
          <w:p w14:paraId="40E16B26" w14:textId="77777777" w:rsidR="00C93CE9" w:rsidRPr="00BB2242" w:rsidRDefault="00C93CE9" w:rsidP="00C93CE9">
            <w:pPr>
              <w:jc w:val="both"/>
              <w:rPr>
                <w:rFonts w:ascii="Arial" w:hAnsi="Arial" w:cs="Arial"/>
                <w:color w:val="000000"/>
              </w:rPr>
            </w:pPr>
            <w:r w:rsidRPr="00BB2242">
              <w:rPr>
                <w:rFonts w:ascii="Arial" w:hAnsi="Arial" w:cs="Arial"/>
                <w:color w:val="000000"/>
              </w:rPr>
              <w:t>There are many local teams to watch and support. League 1 football team Shrewsbury Town F.C.</w:t>
            </w:r>
            <w:r>
              <w:rPr>
                <w:rFonts w:ascii="Arial" w:hAnsi="Arial" w:cs="Arial"/>
                <w:color w:val="000000"/>
              </w:rPr>
              <w:t xml:space="preserve"> </w:t>
            </w:r>
            <w:r w:rsidRPr="00BB2242">
              <w:rPr>
                <w:rFonts w:ascii="Arial" w:hAnsi="Arial" w:cs="Arial"/>
                <w:color w:val="000000"/>
              </w:rPr>
              <w:t>play at the Croud Meadow, and there is also the Telford Tigers ice hockey team.</w:t>
            </w:r>
          </w:p>
          <w:p w14:paraId="22D862DA" w14:textId="77777777" w:rsidR="00C93CE9" w:rsidRDefault="00C93CE9" w:rsidP="00C93CE9">
            <w:pPr>
              <w:pStyle w:val="BodyText"/>
              <w:rPr>
                <w:rFonts w:ascii="Arial" w:hAnsi="Arial" w:cs="Arial"/>
                <w:b/>
                <w:bCs/>
                <w:szCs w:val="22"/>
              </w:rPr>
            </w:pPr>
          </w:p>
          <w:p w14:paraId="62551B10" w14:textId="4C0193DE" w:rsidR="00C93CE9" w:rsidRDefault="00C93CE9" w:rsidP="00C93CE9">
            <w:r>
              <w:rPr>
                <w:rFonts w:ascii="Arial" w:hAnsi="Arial" w:cs="Arial"/>
                <w:b/>
                <w:bCs/>
              </w:rPr>
              <w:t>Please note that due to Trust reconfiguration our posts may change hospital site/specialty/on-call frequency during 202</w:t>
            </w:r>
            <w:r w:rsidR="00DA06DB">
              <w:rPr>
                <w:rFonts w:ascii="Arial" w:hAnsi="Arial" w:cs="Arial"/>
                <w:b/>
                <w:bCs/>
              </w:rPr>
              <w:t>5</w:t>
            </w:r>
            <w:r>
              <w:rPr>
                <w:rFonts w:ascii="Arial" w:hAnsi="Arial" w:cs="Arial"/>
                <w:b/>
                <w:bCs/>
              </w:rPr>
              <w:t>/2026.</w:t>
            </w:r>
          </w:p>
          <w:p w14:paraId="32BAC299" w14:textId="33DD1D76" w:rsidR="00E9542D" w:rsidRPr="00364C9D" w:rsidRDefault="00E9542D" w:rsidP="00C93CE9">
            <w:pPr>
              <w:spacing w:before="114"/>
              <w:rPr>
                <w:rFonts w:ascii="Arial" w:eastAsia="Times New Roman" w:hAnsi="Arial" w:cs="Arial"/>
                <w:sz w:val="20"/>
                <w:szCs w:val="20"/>
              </w:rPr>
            </w:pPr>
          </w:p>
        </w:tc>
      </w:tr>
    </w:tbl>
    <w:p w14:paraId="39D345CC" w14:textId="77777777" w:rsidR="003E1D65" w:rsidRPr="003E1D65" w:rsidRDefault="003E1D65" w:rsidP="003E1D65">
      <w:pPr>
        <w:rPr>
          <w:rFonts w:ascii="Arial" w:eastAsia="Calibri" w:hAnsi="Arial" w:cs="Arial"/>
        </w:rPr>
      </w:pPr>
    </w:p>
    <w:p w14:paraId="79296B56" w14:textId="77777777" w:rsidR="003E1D65" w:rsidRDefault="003E1D65" w:rsidP="00960317">
      <w:pPr>
        <w:ind w:left="-851" w:right="-1039"/>
      </w:pPr>
      <w:r w:rsidRPr="003E1D65">
        <w:rPr>
          <w:rFonts w:ascii="Arial" w:eastAsia="Calibri" w:hAnsi="Arial" w:cs="Arial"/>
          <w:color w:val="FF0000"/>
        </w:rPr>
        <w:t>It is important to note that this description is a typical example of your placem</w:t>
      </w:r>
      <w:r>
        <w:rPr>
          <w:rFonts w:ascii="Arial" w:eastAsia="Calibri" w:hAnsi="Arial" w:cs="Arial"/>
          <w:color w:val="FF0000"/>
        </w:rPr>
        <w:t>ent and may be subject to change.</w:t>
      </w:r>
    </w:p>
    <w:sectPr w:rsidR="003E1D65" w:rsidSect="003E1D65">
      <w:headerReference w:type="default" r:id="rId13"/>
      <w:footerReference w:type="default" r:id="rId1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FB3C" w14:textId="77777777" w:rsidR="00B0452D" w:rsidRDefault="00B0452D" w:rsidP="00960317">
      <w:pPr>
        <w:spacing w:after="0" w:line="240" w:lineRule="auto"/>
      </w:pPr>
      <w:r>
        <w:separator/>
      </w:r>
    </w:p>
  </w:endnote>
  <w:endnote w:type="continuationSeparator" w:id="0">
    <w:p w14:paraId="4BB23A14" w14:textId="77777777" w:rsidR="00B0452D" w:rsidRDefault="00B0452D" w:rsidP="0096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6BF4" w14:textId="55A9EEEF" w:rsidR="00960317" w:rsidRPr="003B50E2" w:rsidRDefault="00C93CE9" w:rsidP="003B50E2">
    <w:pPr>
      <w:pStyle w:val="Footer"/>
    </w:pPr>
    <w:r>
      <w:rPr>
        <w:rFonts w:ascii="Arial" w:hAnsi="Arial" w:cs="Arial"/>
        <w:i/>
      </w:rPr>
      <w:t>September</w:t>
    </w:r>
    <w:r w:rsidR="006946A0">
      <w:rPr>
        <w:rFonts w:ascii="Arial" w:hAnsi="Arial" w:cs="Arial"/>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7C657" w14:textId="77777777" w:rsidR="00B0452D" w:rsidRDefault="00B0452D" w:rsidP="00960317">
      <w:pPr>
        <w:spacing w:after="0" w:line="240" w:lineRule="auto"/>
      </w:pPr>
      <w:r>
        <w:separator/>
      </w:r>
    </w:p>
  </w:footnote>
  <w:footnote w:type="continuationSeparator" w:id="0">
    <w:p w14:paraId="76D8C490" w14:textId="77777777" w:rsidR="00B0452D" w:rsidRDefault="00B0452D" w:rsidP="00960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2573" w14:textId="77777777" w:rsidR="00460EC6" w:rsidRDefault="00460EC6" w:rsidP="00460EC6">
    <w:pPr>
      <w:pStyle w:val="Header"/>
      <w:jc w:val="right"/>
    </w:pPr>
    <w:r w:rsidRPr="003E1D65">
      <w:rPr>
        <w:rFonts w:ascii="Calibri" w:eastAsia="Calibri" w:hAnsi="Calibri" w:cs="Times New Roman"/>
      </w:rPr>
      <w:object w:dxaOrig="2400" w:dyaOrig="1635" w14:anchorId="68E72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v:imagedata r:id="rId1" o:title=""/>
        </v:shape>
        <o:OLEObject Type="Embed" ProgID="MSPhotoEd.3" ShapeID="_x0000_i1025" DrawAspect="Content" ObjectID="_1788866425" r:id="rId2"/>
      </w:object>
    </w:r>
  </w:p>
  <w:p w14:paraId="7A7E8E68" w14:textId="77777777" w:rsidR="00460EC6" w:rsidRDefault="0046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A05E2"/>
    <w:multiLevelType w:val="hybridMultilevel"/>
    <w:tmpl w:val="C10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744E90"/>
    <w:multiLevelType w:val="hybridMultilevel"/>
    <w:tmpl w:val="5520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744353">
    <w:abstractNumId w:val="1"/>
  </w:num>
  <w:num w:numId="2" w16cid:durableId="24098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65"/>
    <w:rsid w:val="001304E4"/>
    <w:rsid w:val="001451BE"/>
    <w:rsid w:val="00172A4A"/>
    <w:rsid w:val="001E7D0D"/>
    <w:rsid w:val="002D7681"/>
    <w:rsid w:val="0036156D"/>
    <w:rsid w:val="00364C9D"/>
    <w:rsid w:val="003B50E2"/>
    <w:rsid w:val="003D1CEB"/>
    <w:rsid w:val="003E1D65"/>
    <w:rsid w:val="00460EC6"/>
    <w:rsid w:val="00551EC1"/>
    <w:rsid w:val="005B3EA0"/>
    <w:rsid w:val="006151CF"/>
    <w:rsid w:val="006946A0"/>
    <w:rsid w:val="007259ED"/>
    <w:rsid w:val="00822EA5"/>
    <w:rsid w:val="008E3785"/>
    <w:rsid w:val="008E37E1"/>
    <w:rsid w:val="00960317"/>
    <w:rsid w:val="00A27690"/>
    <w:rsid w:val="00AF4BEC"/>
    <w:rsid w:val="00B0452D"/>
    <w:rsid w:val="00B75525"/>
    <w:rsid w:val="00B767D9"/>
    <w:rsid w:val="00C93CE9"/>
    <w:rsid w:val="00CF3539"/>
    <w:rsid w:val="00D5277C"/>
    <w:rsid w:val="00DA06DB"/>
    <w:rsid w:val="00DC4093"/>
    <w:rsid w:val="00DE0C68"/>
    <w:rsid w:val="00E170AF"/>
    <w:rsid w:val="00E9542D"/>
    <w:rsid w:val="00EE58AB"/>
    <w:rsid w:val="00FA0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553AAB1"/>
  <w15:docId w15:val="{D3187930-5183-4A41-A459-94AD3A49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317"/>
  </w:style>
  <w:style w:type="paragraph" w:styleId="Footer">
    <w:name w:val="footer"/>
    <w:basedOn w:val="Normal"/>
    <w:link w:val="FooterChar"/>
    <w:uiPriority w:val="99"/>
    <w:unhideWhenUsed/>
    <w:rsid w:val="00960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317"/>
  </w:style>
  <w:style w:type="paragraph" w:styleId="BalloonText">
    <w:name w:val="Balloon Text"/>
    <w:basedOn w:val="Normal"/>
    <w:link w:val="BalloonTextChar"/>
    <w:uiPriority w:val="99"/>
    <w:semiHidden/>
    <w:unhideWhenUsed/>
    <w:rsid w:val="0096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317"/>
    <w:rPr>
      <w:rFonts w:ascii="Tahoma" w:hAnsi="Tahoma" w:cs="Tahoma"/>
      <w:sz w:val="16"/>
      <w:szCs w:val="16"/>
    </w:rPr>
  </w:style>
  <w:style w:type="character" w:styleId="Hyperlink">
    <w:name w:val="Hyperlink"/>
    <w:basedOn w:val="DefaultParagraphFont"/>
    <w:uiPriority w:val="99"/>
    <w:unhideWhenUsed/>
    <w:rsid w:val="001304E4"/>
    <w:rPr>
      <w:color w:val="0000FF" w:themeColor="hyperlink"/>
      <w:u w:val="single"/>
    </w:rPr>
  </w:style>
  <w:style w:type="paragraph" w:styleId="BodyText">
    <w:name w:val="Body Text"/>
    <w:basedOn w:val="Normal"/>
    <w:link w:val="BodyTextChar"/>
    <w:unhideWhenUsed/>
    <w:rsid w:val="008E37E1"/>
    <w:pPr>
      <w:widowControl w:val="0"/>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E37E1"/>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E9542D"/>
    <w:rPr>
      <w:color w:val="605E5C"/>
      <w:shd w:val="clear" w:color="auto" w:fill="E1DFDD"/>
    </w:rPr>
  </w:style>
  <w:style w:type="character" w:styleId="FollowedHyperlink">
    <w:name w:val="FollowedHyperlink"/>
    <w:basedOn w:val="DefaultParagraphFont"/>
    <w:uiPriority w:val="99"/>
    <w:semiHidden/>
    <w:unhideWhenUsed/>
    <w:rsid w:val="00E9542D"/>
    <w:rPr>
      <w:color w:val="800080" w:themeColor="followedHyperlink"/>
      <w:u w:val="single"/>
    </w:rPr>
  </w:style>
  <w:style w:type="paragraph" w:customStyle="1" w:styleId="xxxmsonormal">
    <w:name w:val="x_x_xmsonormal"/>
    <w:basedOn w:val="Normal"/>
    <w:rsid w:val="00E9542D"/>
    <w:pPr>
      <w:spacing w:after="0" w:line="240" w:lineRule="auto"/>
    </w:pPr>
    <w:rPr>
      <w:rFonts w:ascii="Calibri" w:hAnsi="Calibri" w:cs="Calibri"/>
      <w:lang w:eastAsia="en-GB"/>
    </w:rPr>
  </w:style>
  <w:style w:type="paragraph" w:customStyle="1" w:styleId="p1">
    <w:name w:val="p1"/>
    <w:basedOn w:val="Normal"/>
    <w:rsid w:val="00E9542D"/>
    <w:pPr>
      <w:spacing w:after="0" w:line="240" w:lineRule="auto"/>
    </w:pPr>
    <w:rPr>
      <w:rFonts w:ascii="Calibri" w:hAnsi="Calibri" w:cs="Calibri"/>
      <w:lang w:eastAsia="en-GB"/>
    </w:rPr>
  </w:style>
  <w:style w:type="paragraph" w:customStyle="1" w:styleId="p2">
    <w:name w:val="p2"/>
    <w:basedOn w:val="Normal"/>
    <w:rsid w:val="00E9542D"/>
    <w:pPr>
      <w:spacing w:after="0" w:line="240" w:lineRule="auto"/>
    </w:pPr>
    <w:rPr>
      <w:rFonts w:ascii="Calibri" w:hAnsi="Calibri" w:cs="Calibri"/>
      <w:lang w:eastAsia="en-GB"/>
    </w:rPr>
  </w:style>
  <w:style w:type="character" w:customStyle="1" w:styleId="apple-converted-space">
    <w:name w:val="apple-converted-space"/>
    <w:basedOn w:val="DefaultParagraphFont"/>
    <w:rsid w:val="00E9542D"/>
  </w:style>
  <w:style w:type="paragraph" w:styleId="ListParagraph">
    <w:name w:val="List Paragraph"/>
    <w:basedOn w:val="Normal"/>
    <w:uiPriority w:val="34"/>
    <w:qFormat/>
    <w:rsid w:val="00E1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09559">
      <w:bodyDiv w:val="1"/>
      <w:marLeft w:val="0"/>
      <w:marRight w:val="0"/>
      <w:marTop w:val="0"/>
      <w:marBottom w:val="0"/>
      <w:divBdr>
        <w:top w:val="none" w:sz="0" w:space="0" w:color="auto"/>
        <w:left w:val="none" w:sz="0" w:space="0" w:color="auto"/>
        <w:bottom w:val="none" w:sz="0" w:space="0" w:color="auto"/>
        <w:right w:val="none" w:sz="0" w:space="0" w:color="auto"/>
      </w:divBdr>
    </w:div>
    <w:div w:id="586155968">
      <w:bodyDiv w:val="1"/>
      <w:marLeft w:val="0"/>
      <w:marRight w:val="0"/>
      <w:marTop w:val="0"/>
      <w:marBottom w:val="0"/>
      <w:divBdr>
        <w:top w:val="none" w:sz="0" w:space="0" w:color="auto"/>
        <w:left w:val="none" w:sz="0" w:space="0" w:color="auto"/>
        <w:bottom w:val="none" w:sz="0" w:space="0" w:color="auto"/>
        <w:right w:val="none" w:sz="0" w:space="0" w:color="auto"/>
      </w:divBdr>
    </w:div>
    <w:div w:id="1063330419">
      <w:bodyDiv w:val="1"/>
      <w:marLeft w:val="0"/>
      <w:marRight w:val="0"/>
      <w:marTop w:val="0"/>
      <w:marBottom w:val="0"/>
      <w:divBdr>
        <w:top w:val="none" w:sz="0" w:space="0" w:color="auto"/>
        <w:left w:val="none" w:sz="0" w:space="0" w:color="auto"/>
        <w:bottom w:val="none" w:sz="0" w:space="0" w:color="auto"/>
        <w:right w:val="none" w:sz="0" w:space="0" w:color="auto"/>
      </w:divBdr>
    </w:div>
    <w:div w:id="1475564705">
      <w:bodyDiv w:val="1"/>
      <w:marLeft w:val="0"/>
      <w:marRight w:val="0"/>
      <w:marTop w:val="0"/>
      <w:marBottom w:val="0"/>
      <w:divBdr>
        <w:top w:val="none" w:sz="0" w:space="0" w:color="auto"/>
        <w:left w:val="none" w:sz="0" w:space="0" w:color="auto"/>
        <w:bottom w:val="none" w:sz="0" w:space="0" w:color="auto"/>
        <w:right w:val="none" w:sz="0" w:space="0" w:color="auto"/>
      </w:divBdr>
    </w:div>
    <w:div w:id="1526209898">
      <w:bodyDiv w:val="1"/>
      <w:marLeft w:val="0"/>
      <w:marRight w:val="0"/>
      <w:marTop w:val="0"/>
      <w:marBottom w:val="0"/>
      <w:divBdr>
        <w:top w:val="none" w:sz="0" w:space="0" w:color="auto"/>
        <w:left w:val="none" w:sz="0" w:space="0" w:color="auto"/>
        <w:bottom w:val="none" w:sz="0" w:space="0" w:color="auto"/>
        <w:right w:val="none" w:sz="0" w:space="0" w:color="auto"/>
      </w:divBdr>
    </w:div>
    <w:div w:id="17307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www.visitshropshire.co.uk%2F&amp;data=05%7C02%7Cmichele.wood2%40nhs.net%7C36eb747570ed452c7af708dc17768ab3%7C37c354b285b047f5b22207b48d774ee3%7C0%7C0%7C638411045092767037%7CUnknown%7CTWFpbGZsb3d8eyJWIjoiMC4wLjAwMDAiLCJQIjoiV2luMzIiLCJBTiI6Ik1haWwiLCJXVCI6Mn0%3D%7C3000%7C%7C%7C&amp;sdata=BxLJFbsIqhLCdRUUeEC%2FZYQj9%2F4tQodBRZHb%2FTrDb5w%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ath.nhs.uk%2F&amp;data=05%7C02%7Cmichele.wood2%40nhs.net%7C36eb747570ed452c7af708dc17768ab3%7C37c354b285b047f5b22207b48d774ee3%7C0%7C0%7C638411045092767037%7CUnknown%7CTWFpbGZsb3d8eyJWIjoiMC4wLjAwMDAiLCJQIjoiV2luMzIiLCJBTiI6Ik1haWwiLCJXVCI6Mn0%3D%7C3000%7C%7C%7C&amp;sdata=dp%2FyErDgr%2FxoNA2SHtlkbpqqtLpyeDORFQAvmP2TZjs%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aikatodhb.health.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EA03A5668AC4DB406DE21863C80E8" ma:contentTypeVersion="10" ma:contentTypeDescription="Create a new document." ma:contentTypeScope="" ma:versionID="03afdf6acfe0e8217c1bb7353f3e73d7">
  <xsd:schema xmlns:xsd="http://www.w3.org/2001/XMLSchema" xmlns:xs="http://www.w3.org/2001/XMLSchema" xmlns:p="http://schemas.microsoft.com/office/2006/metadata/properties" xmlns:ns2="3151109e-5b20-49a4-9c2f-9d2b3db12052" xmlns:ns3="20ff30ec-e253-48f6-b1a3-e261dab6b83d" targetNamespace="http://schemas.microsoft.com/office/2006/metadata/properties" ma:root="true" ma:fieldsID="3599836043370de897379ab65999378e" ns2:_="" ns3:_="">
    <xsd:import namespace="3151109e-5b20-49a4-9c2f-9d2b3db12052"/>
    <xsd:import namespace="20ff30ec-e253-48f6-b1a3-e261dab6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109e-5b20-49a4-9c2f-9d2b3db12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f30ec-e253-48f6-b1a3-e261dab6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A9FF-8E79-4A97-957C-D79056DB07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4F81F-87BE-4C7C-A0B0-F52EBECF782A}">
  <ds:schemaRefs>
    <ds:schemaRef ds:uri="http://schemas.microsoft.com/sharepoint/v3/contenttype/forms"/>
  </ds:schemaRefs>
</ds:datastoreItem>
</file>

<file path=customXml/itemProps3.xml><?xml version="1.0" encoding="utf-8"?>
<ds:datastoreItem xmlns:ds="http://schemas.openxmlformats.org/officeDocument/2006/customXml" ds:itemID="{FF3A311E-534A-4175-8BAE-4C57AC1C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109e-5b20-49a4-9c2f-9d2b3db12052"/>
    <ds:schemaRef ds:uri="20ff30ec-e253-48f6-b1a3-e261dab6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Centre PRH</dc:creator>
  <cp:lastModifiedBy>WOOD, Michele (THE SHREWSBURY AND TELFORD HOSPITAL NHS TRUST)</cp:lastModifiedBy>
  <cp:revision>4</cp:revision>
  <dcterms:created xsi:type="dcterms:W3CDTF">2024-09-26T13:30:00Z</dcterms:created>
  <dcterms:modified xsi:type="dcterms:W3CDTF">2024-09-26T13:34:00Z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0x010100043EA03A5668AC4DB406DE21863C80E8</vt:lpwstr>
  </property>
</Properties>
</file>